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73" w:rsidRDefault="00643360">
      <w:pPr>
        <w:rPr>
          <w:rFonts w:ascii="Calibri" w:eastAsia="Calibri" w:hAnsi="Calibri" w:cs="Times New Roman"/>
          <w:b/>
          <w:sz w:val="29"/>
          <w:szCs w:val="29"/>
          <w:lang w:val="de-DE"/>
        </w:rPr>
      </w:pPr>
      <w:r w:rsidRPr="00643360">
        <w:rPr>
          <w:rFonts w:ascii="Calibri" w:eastAsia="Calibri" w:hAnsi="Calibri" w:cs="Times New Roman"/>
          <w:b/>
          <w:sz w:val="29"/>
          <w:szCs w:val="29"/>
          <w:lang w:val="de-DE"/>
        </w:rPr>
        <w:t xml:space="preserve">Direct Solid State NMR Observation of the </w:t>
      </w:r>
      <w:r w:rsidRPr="00643360">
        <w:rPr>
          <w:rFonts w:ascii="Calibri" w:eastAsia="Calibri" w:hAnsi="Calibri" w:cs="Times New Roman"/>
          <w:b/>
          <w:sz w:val="29"/>
          <w:szCs w:val="29"/>
          <w:vertAlign w:val="superscript"/>
          <w:lang w:val="de-DE"/>
        </w:rPr>
        <w:t>105</w:t>
      </w:r>
      <w:r w:rsidRPr="00643360">
        <w:rPr>
          <w:rFonts w:ascii="Calibri" w:eastAsia="Calibri" w:hAnsi="Calibri" w:cs="Times New Roman"/>
          <w:b/>
          <w:sz w:val="29"/>
          <w:szCs w:val="29"/>
          <w:lang w:val="de-DE"/>
        </w:rPr>
        <w:t>Pd Nucleus in Inorganic Compounds and Palladium Metal Systems</w:t>
      </w:r>
    </w:p>
    <w:p w:rsidR="00643360" w:rsidRPr="00622B4C" w:rsidRDefault="00643360" w:rsidP="00643360">
      <w:pPr>
        <w:pStyle w:val="RSCB01ARTAbstract"/>
        <w:rPr>
          <w:rFonts w:cs="Times New Roman"/>
          <w:sz w:val="20"/>
          <w:lang w:val="en-US"/>
        </w:rPr>
      </w:pPr>
      <w:r w:rsidRPr="00270DD5">
        <mc:AlternateContent>
          <mc:Choice Requires="wps">
            <w:drawing>
              <wp:anchor distT="180340" distB="0" distL="114300" distR="114300" simplePos="0" relativeHeight="251659264" behindDoc="1" locked="0" layoutInCell="0" allowOverlap="0" wp14:anchorId="68092237" wp14:editId="41728719">
                <wp:simplePos x="0" y="0"/>
                <wp:positionH relativeFrom="margin">
                  <wp:align>left</wp:align>
                </wp:positionH>
                <wp:positionV relativeFrom="margin">
                  <wp:posOffset>1151313</wp:posOffset>
                </wp:positionV>
                <wp:extent cx="3158490" cy="1627505"/>
                <wp:effectExtent l="0" t="0" r="3810" b="3810"/>
                <wp:wrapTopAndBottom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849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60" w:rsidRDefault="00643360" w:rsidP="00643360">
                            <w:pPr>
                              <w:pStyle w:val="RSCF01FootnoteAuthorAddress"/>
                            </w:pPr>
                            <w:r w:rsidRPr="00622B4C">
                              <w:t>Department of Physics</w:t>
                            </w:r>
                            <w:r>
                              <w:t xml:space="preserve">, </w:t>
                            </w:r>
                            <w:r w:rsidRPr="00622B4C">
                              <w:t>University of Warwick</w:t>
                            </w:r>
                            <w:r>
                              <w:t xml:space="preserve">, </w:t>
                            </w:r>
                            <w:r w:rsidRPr="00622B4C">
                              <w:t>Coventry, CV4 7AL, UK</w:t>
                            </w:r>
                            <w:r w:rsidRPr="00C405FD">
                              <w:t>.</w:t>
                            </w:r>
                          </w:p>
                          <w:p w:rsidR="00643360" w:rsidRPr="00C405FD" w:rsidRDefault="00643360" w:rsidP="00643360">
                            <w:pPr>
                              <w:pStyle w:val="RSCF01FootnoteAuthorAddress"/>
                            </w:pPr>
                            <w:r w:rsidRPr="00622B4C">
                              <w:t>Diamond Light Source</w:t>
                            </w:r>
                            <w:r>
                              <w:t xml:space="preserve">, </w:t>
                            </w:r>
                            <w:r w:rsidRPr="00622B4C">
                              <w:t>Harwell Science and Innovation Campus</w:t>
                            </w:r>
                            <w:r>
                              <w:t xml:space="preserve">, </w:t>
                            </w:r>
                            <w:r w:rsidRPr="00622B4C">
                              <w:t>Didcot, OX11 0DE, UK</w:t>
                            </w:r>
                            <w:r>
                              <w:t>.</w:t>
                            </w:r>
                          </w:p>
                          <w:p w:rsidR="00643360" w:rsidRDefault="00643360" w:rsidP="00643360">
                            <w:pPr>
                              <w:pStyle w:val="RSCF01FootnoteAuthorAddress"/>
                            </w:pPr>
                            <w:r>
                              <w:t>Johnson Matthey Technology Centre, Reading, RG4 9NH, UK.</w:t>
                            </w:r>
                          </w:p>
                          <w:p w:rsidR="00643360" w:rsidRDefault="00643360" w:rsidP="00643360">
                            <w:pPr>
                              <w:pStyle w:val="RSCF01FootnoteAuthorAddress"/>
                            </w:pPr>
                            <w:r>
                              <w:t>University of Lancaster, Lancaster, LA1 4YW, UK.</w:t>
                            </w:r>
                          </w:p>
                          <w:p w:rsidR="00643360" w:rsidRDefault="00643360" w:rsidP="00643360">
                            <w:pPr>
                              <w:pStyle w:val="RSCF01FootnoteAuthorAddress"/>
                            </w:pPr>
                            <w:r>
                              <w:t>School of Biosciences, University of Birmingham, Birmingham, B15 2TT, UK.</w:t>
                            </w:r>
                          </w:p>
                          <w:p w:rsidR="00643360" w:rsidRDefault="00643360" w:rsidP="00643360">
                            <w:pPr>
                              <w:pStyle w:val="RSCF01FootnoteAuthorAddress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*</w:t>
                            </w:r>
                            <w:r w:rsidRPr="00643360">
                              <w:t>J.V.Hanna@warwick.ac.uk</w:t>
                            </w:r>
                          </w:p>
                          <w:p w:rsidR="00643360" w:rsidRPr="00241ACD" w:rsidRDefault="00643360" w:rsidP="00643360">
                            <w:pPr>
                              <w:pStyle w:val="RSCF02FootnotestoTitleAuthors"/>
                            </w:pPr>
                          </w:p>
                        </w:txbxContent>
                      </wps:txbx>
                      <wps:bodyPr rot="0" vert="horz" wrap="square" lIns="0" tIns="36000" rIns="0" bIns="3600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92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65pt;width:248.7pt;height:128.15pt;z-index:-251657216;visibility:visible;mso-wrap-style:square;mso-width-percent:0;mso-height-percent:200;mso-wrap-distance-left:9pt;mso-wrap-distance-top:14.2pt;mso-wrap-distance-right:9pt;mso-wrap-distance-bottom:0;mso-position-horizontal:left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" o:allowincell="f" o:allowoverlap="f" stroked="f">
                <o:lock v:ext="edit" aspectratio="t"/>
                <v:textbox style="mso-fit-shape-to-text:t" inset="0,1mm,0,1mm">
                  <w:txbxContent>
                    <w:p w:rsidR="00643360" w:rsidRDefault="00643360" w:rsidP="00643360">
                      <w:pPr>
                        <w:pStyle w:val="RSCF01FootnoteAuthorAddress"/>
                      </w:pPr>
                      <w:r w:rsidRPr="00622B4C">
                        <w:t>Department of Physics</w:t>
                      </w:r>
                      <w:r>
                        <w:t xml:space="preserve">, </w:t>
                      </w:r>
                      <w:r w:rsidRPr="00622B4C">
                        <w:t>University of Warwick</w:t>
                      </w:r>
                      <w:r>
                        <w:t xml:space="preserve">, </w:t>
                      </w:r>
                      <w:r w:rsidRPr="00622B4C">
                        <w:t>Coventry, CV4 7AL, UK</w:t>
                      </w:r>
                      <w:r w:rsidRPr="00C405FD">
                        <w:t>.</w:t>
                      </w:r>
                    </w:p>
                    <w:p w:rsidR="00643360" w:rsidRPr="00C405FD" w:rsidRDefault="00643360" w:rsidP="00643360">
                      <w:pPr>
                        <w:pStyle w:val="RSCF01FootnoteAuthorAddress"/>
                      </w:pPr>
                      <w:r w:rsidRPr="00622B4C">
                        <w:t>Diamond Light Source</w:t>
                      </w:r>
                      <w:r>
                        <w:t xml:space="preserve">, </w:t>
                      </w:r>
                      <w:r w:rsidRPr="00622B4C">
                        <w:t>Harwell Science and Innovation Campus</w:t>
                      </w:r>
                      <w:r>
                        <w:t xml:space="preserve">, </w:t>
                      </w:r>
                      <w:r w:rsidRPr="00622B4C">
                        <w:t>Didcot, OX11 0DE, UK</w:t>
                      </w:r>
                      <w:r>
                        <w:t>.</w:t>
                      </w:r>
                    </w:p>
                    <w:p w:rsidR="00643360" w:rsidRDefault="00643360" w:rsidP="00643360">
                      <w:pPr>
                        <w:pStyle w:val="RSCF01FootnoteAuthorAddress"/>
                      </w:pPr>
                      <w:r>
                        <w:t>Johnson Matthey Technology Centre, Reading, RG4 9NH, UK.</w:t>
                      </w:r>
                    </w:p>
                    <w:p w:rsidR="00643360" w:rsidRDefault="00643360" w:rsidP="00643360">
                      <w:pPr>
                        <w:pStyle w:val="RSCF01FootnoteAuthorAddress"/>
                      </w:pPr>
                      <w:r>
                        <w:t>University of Lancaster, Lancaster, LA1 4YW, UK.</w:t>
                      </w:r>
                    </w:p>
                    <w:p w:rsidR="00643360" w:rsidRDefault="00643360" w:rsidP="00643360">
                      <w:pPr>
                        <w:pStyle w:val="RSCF01FootnoteAuthorAddress"/>
                      </w:pPr>
                      <w:r>
                        <w:t>School of Biosciences, University of Birmingham, Birmingham, B15 2TT, UK.</w:t>
                      </w:r>
                    </w:p>
                    <w:p w:rsidR="00643360" w:rsidRDefault="00643360" w:rsidP="00643360">
                      <w:pPr>
                        <w:pStyle w:val="RSCF01FootnoteAuthorAddress"/>
                        <w:numPr>
                          <w:ilvl w:val="0"/>
                          <w:numId w:val="0"/>
                        </w:numPr>
                      </w:pPr>
                      <w:r>
                        <w:t>*</w:t>
                      </w:r>
                      <w:r w:rsidRPr="00643360">
                        <w:t>J.V.Hanna@warwick.ac.uk</w:t>
                      </w:r>
                    </w:p>
                    <w:p w:rsidR="00643360" w:rsidRPr="00241ACD" w:rsidRDefault="00643360" w:rsidP="00643360">
                      <w:pPr>
                        <w:pStyle w:val="RSCF02FootnotestoTitleAuthors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622B4C">
        <w:rPr>
          <w:rFonts w:cs="Times New Roman"/>
          <w:sz w:val="20"/>
          <w:lang w:val="de-DE"/>
        </w:rPr>
        <w:t>Thomas J. N. Hooper,</w:t>
      </w:r>
      <w:r>
        <w:rPr>
          <w:rFonts w:cs="Times New Roman"/>
          <w:sz w:val="20"/>
          <w:vertAlign w:val="superscript"/>
          <w:lang w:val="de-DE"/>
        </w:rPr>
        <w:t xml:space="preserve">a </w:t>
      </w:r>
      <w:r w:rsidRPr="00622B4C">
        <w:rPr>
          <w:rFonts w:cs="Times New Roman"/>
          <w:sz w:val="20"/>
          <w:lang w:val="de-DE"/>
        </w:rPr>
        <w:t>Thomas A. Partridge,</w:t>
      </w:r>
      <w:r>
        <w:rPr>
          <w:rFonts w:cs="Times New Roman"/>
          <w:sz w:val="20"/>
          <w:vertAlign w:val="superscript"/>
          <w:lang w:val="de-DE"/>
        </w:rPr>
        <w:t xml:space="preserve">a </w:t>
      </w:r>
      <w:r w:rsidRPr="00622B4C">
        <w:rPr>
          <w:rFonts w:cs="Times New Roman"/>
          <w:sz w:val="20"/>
          <w:lang w:val="de-DE"/>
        </w:rPr>
        <w:t>Gregory J. Rees,</w:t>
      </w:r>
      <w:r>
        <w:rPr>
          <w:rFonts w:cs="Times New Roman"/>
          <w:sz w:val="20"/>
          <w:vertAlign w:val="superscript"/>
          <w:lang w:val="de-DE"/>
        </w:rPr>
        <w:t>a</w:t>
      </w:r>
      <w:r w:rsidRPr="00622B4C">
        <w:rPr>
          <w:rFonts w:cs="Times New Roman"/>
          <w:sz w:val="20"/>
          <w:lang w:val="de-DE"/>
        </w:rPr>
        <w:t xml:space="preserve"> Dean S. Keeble,</w:t>
      </w:r>
      <w:r>
        <w:rPr>
          <w:rFonts w:cs="Times New Roman"/>
          <w:sz w:val="20"/>
          <w:vertAlign w:val="superscript"/>
          <w:lang w:val="de-DE"/>
        </w:rPr>
        <w:t>b</w:t>
      </w:r>
      <w:r w:rsidRPr="00622B4C">
        <w:rPr>
          <w:rFonts w:cs="Times New Roman"/>
          <w:sz w:val="20"/>
          <w:vertAlign w:val="superscript"/>
          <w:lang w:val="de-DE"/>
        </w:rPr>
        <w:t xml:space="preserve"> </w:t>
      </w:r>
      <w:r w:rsidRPr="00622B4C">
        <w:rPr>
          <w:rFonts w:cs="Times New Roman"/>
          <w:sz w:val="20"/>
          <w:lang w:val="de-DE"/>
        </w:rPr>
        <w:t>Nigel A. Powell,</w:t>
      </w:r>
      <w:r w:rsidRPr="00312503">
        <w:rPr>
          <w:rFonts w:cs="Times New Roman"/>
          <w:sz w:val="20"/>
          <w:vertAlign w:val="superscript"/>
          <w:lang w:val="de-DE"/>
        </w:rPr>
        <w:t>c</w:t>
      </w:r>
      <w:r>
        <w:rPr>
          <w:rFonts w:cs="Times New Roman"/>
          <w:sz w:val="20"/>
          <w:lang w:val="de-DE"/>
        </w:rPr>
        <w:t xml:space="preserve"> </w:t>
      </w:r>
      <w:r w:rsidRPr="00312503">
        <w:rPr>
          <w:rFonts w:cs="Times New Roman"/>
          <w:sz w:val="20"/>
          <w:lang w:val="de-DE"/>
        </w:rPr>
        <w:t>Mark</w:t>
      </w:r>
      <w:r w:rsidRPr="00622B4C">
        <w:rPr>
          <w:rFonts w:cs="Times New Roman"/>
          <w:sz w:val="20"/>
          <w:lang w:val="de-DE"/>
        </w:rPr>
        <w:t xml:space="preserve"> E. Smith,</w:t>
      </w:r>
      <w:r>
        <w:rPr>
          <w:rFonts w:cs="Times New Roman"/>
          <w:sz w:val="20"/>
          <w:vertAlign w:val="superscript"/>
          <w:lang w:val="de-DE"/>
        </w:rPr>
        <w:t>d</w:t>
      </w:r>
      <w:r w:rsidRPr="00622B4C">
        <w:rPr>
          <w:rFonts w:cs="Times New Roman"/>
          <w:sz w:val="20"/>
          <w:vertAlign w:val="superscript"/>
          <w:lang w:val="de-DE"/>
        </w:rPr>
        <w:t xml:space="preserve"> </w:t>
      </w:r>
      <w:r w:rsidRPr="00622B4C">
        <w:rPr>
          <w:rFonts w:cs="Times New Roman"/>
          <w:sz w:val="20"/>
          <w:lang w:val="de-DE"/>
        </w:rPr>
        <w:t>Iryna P. Mikheenko,</w:t>
      </w:r>
      <w:r>
        <w:rPr>
          <w:rFonts w:cs="Times New Roman"/>
          <w:sz w:val="20"/>
          <w:vertAlign w:val="superscript"/>
          <w:lang w:val="de-DE"/>
        </w:rPr>
        <w:t>e</w:t>
      </w:r>
      <w:r w:rsidRPr="00622B4C">
        <w:rPr>
          <w:rFonts w:cs="Times New Roman"/>
          <w:sz w:val="20"/>
          <w:vertAlign w:val="superscript"/>
          <w:lang w:val="de-DE"/>
        </w:rPr>
        <w:t xml:space="preserve"> </w:t>
      </w:r>
      <w:r w:rsidRPr="00622B4C">
        <w:rPr>
          <w:rFonts w:cs="Times New Roman"/>
          <w:sz w:val="20"/>
          <w:lang w:val="de-DE"/>
        </w:rPr>
        <w:t>Lynne E. Macaskie,</w:t>
      </w:r>
      <w:r>
        <w:rPr>
          <w:rFonts w:cs="Times New Roman"/>
          <w:sz w:val="20"/>
          <w:vertAlign w:val="superscript"/>
          <w:lang w:val="de-DE"/>
        </w:rPr>
        <w:t>e</w:t>
      </w:r>
      <w:r w:rsidRPr="00622B4C">
        <w:rPr>
          <w:rFonts w:cs="Times New Roman"/>
          <w:sz w:val="20"/>
          <w:vertAlign w:val="superscript"/>
          <w:lang w:val="de-DE"/>
        </w:rPr>
        <w:t xml:space="preserve"> </w:t>
      </w:r>
      <w:r w:rsidR="0016129F">
        <w:rPr>
          <w:rFonts w:cs="Times New Roman"/>
          <w:sz w:val="20"/>
          <w:lang w:val="de-DE"/>
        </w:rPr>
        <w:t>Peter T. Bishop</w:t>
      </w:r>
      <w:r>
        <w:rPr>
          <w:rFonts w:cs="Times New Roman"/>
          <w:sz w:val="20"/>
          <w:vertAlign w:val="superscript"/>
          <w:lang w:val="de-DE"/>
        </w:rPr>
        <w:t>c</w:t>
      </w:r>
      <w:r w:rsidRPr="00622B4C">
        <w:rPr>
          <w:rFonts w:cs="Times New Roman"/>
          <w:sz w:val="20"/>
          <w:vertAlign w:val="superscript"/>
          <w:lang w:val="de-DE"/>
        </w:rPr>
        <w:t xml:space="preserve"> </w:t>
      </w:r>
      <w:r w:rsidRPr="00622B4C">
        <w:rPr>
          <w:rFonts w:cs="Times New Roman"/>
          <w:sz w:val="20"/>
          <w:lang w:val="de-DE"/>
        </w:rPr>
        <w:t>and John V. Hanna</w:t>
      </w:r>
      <w:r>
        <w:rPr>
          <w:rFonts w:cs="Times New Roman"/>
          <w:sz w:val="20"/>
          <w:vertAlign w:val="superscript"/>
          <w:lang w:val="de-DE"/>
        </w:rPr>
        <w:t>a</w:t>
      </w:r>
      <w:r w:rsidRPr="00622B4C">
        <w:rPr>
          <w:rFonts w:cs="Times New Roman"/>
          <w:sz w:val="20"/>
          <w:lang w:val="de-DE"/>
        </w:rPr>
        <w:t>*</w:t>
      </w:r>
    </w:p>
    <w:p w:rsidR="00643360" w:rsidRDefault="00643360" w:rsidP="00050A8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>
        <w:rPr>
          <w:sz w:val="18"/>
          <w:szCs w:val="18"/>
        </w:rPr>
        <w:t xml:space="preserve">This document serves as instructions for the </w:t>
      </w:r>
      <w:r w:rsidR="00ED0653">
        <w:rPr>
          <w:sz w:val="18"/>
          <w:szCs w:val="18"/>
        </w:rPr>
        <w:t>location</w:t>
      </w:r>
      <w:r>
        <w:rPr>
          <w:sz w:val="18"/>
          <w:szCs w:val="18"/>
        </w:rPr>
        <w:t xml:space="preserve"> of the data </w:t>
      </w:r>
      <w:r w:rsidR="00ED0653">
        <w:rPr>
          <w:sz w:val="18"/>
          <w:szCs w:val="18"/>
        </w:rPr>
        <w:t xml:space="preserve">within the </w:t>
      </w:r>
      <w:r>
        <w:rPr>
          <w:sz w:val="18"/>
          <w:szCs w:val="18"/>
        </w:rPr>
        <w:t xml:space="preserve">directory </w:t>
      </w:r>
      <w:proofErr w:type="spellStart"/>
      <w:r>
        <w:rPr>
          <w:b/>
          <w:sz w:val="18"/>
          <w:szCs w:val="18"/>
        </w:rPr>
        <w:t>Hooper_PCCP</w:t>
      </w:r>
      <w:proofErr w:type="spellEnd"/>
      <w:r w:rsidR="00917E4E" w:rsidRPr="00917E4E">
        <w:t xml:space="preserve"> </w:t>
      </w:r>
      <w:r w:rsidR="00917E4E" w:rsidRPr="00917E4E">
        <w:rPr>
          <w:b/>
          <w:sz w:val="18"/>
          <w:szCs w:val="18"/>
        </w:rPr>
        <w:t xml:space="preserve">c8cp02594k </w:t>
      </w:r>
      <w:r>
        <w:rPr>
          <w:b/>
          <w:sz w:val="18"/>
          <w:szCs w:val="18"/>
        </w:rPr>
        <w:t>_</w:t>
      </w:r>
      <w:r w:rsidR="00917E4E">
        <w:rPr>
          <w:b/>
          <w:sz w:val="18"/>
          <w:szCs w:val="18"/>
        </w:rPr>
        <w:t xml:space="preserve">105Pd </w:t>
      </w:r>
      <w:r>
        <w:rPr>
          <w:b/>
          <w:sz w:val="18"/>
          <w:szCs w:val="18"/>
        </w:rPr>
        <w:t xml:space="preserve">data </w:t>
      </w:r>
      <w:r>
        <w:rPr>
          <w:sz w:val="18"/>
          <w:szCs w:val="18"/>
        </w:rPr>
        <w:t>available from the University of Warwick open ac</w:t>
      </w:r>
      <w:r w:rsidR="00B06520">
        <w:rPr>
          <w:sz w:val="18"/>
          <w:szCs w:val="18"/>
        </w:rPr>
        <w:t>cess research data repository, WRAP (</w:t>
      </w:r>
      <w:r>
        <w:rPr>
          <w:sz w:val="18"/>
          <w:szCs w:val="18"/>
        </w:rPr>
        <w:t>Wa</w:t>
      </w:r>
      <w:r w:rsidR="00ED0653">
        <w:rPr>
          <w:sz w:val="18"/>
          <w:szCs w:val="18"/>
        </w:rPr>
        <w:t>rwick Research Archive Portal).  T</w:t>
      </w:r>
      <w:r>
        <w:rPr>
          <w:sz w:val="18"/>
          <w:szCs w:val="18"/>
        </w:rPr>
        <w:t xml:space="preserve">his data directory contains the raw data files for all the data presented in the </w:t>
      </w:r>
      <w:r>
        <w:rPr>
          <w:i/>
          <w:sz w:val="18"/>
          <w:szCs w:val="18"/>
        </w:rPr>
        <w:t>Physical Chemistry Chemical Physics</w:t>
      </w:r>
      <w:r>
        <w:rPr>
          <w:sz w:val="18"/>
          <w:szCs w:val="18"/>
        </w:rPr>
        <w:t xml:space="preserve"> </w:t>
      </w:r>
      <w:r w:rsidR="00851784">
        <w:rPr>
          <w:sz w:val="18"/>
          <w:szCs w:val="18"/>
        </w:rPr>
        <w:t>manuscript</w:t>
      </w:r>
      <w:r>
        <w:rPr>
          <w:sz w:val="18"/>
          <w:szCs w:val="18"/>
        </w:rPr>
        <w:t xml:space="preserve"> entitled “</w:t>
      </w:r>
      <w:r w:rsidRPr="00643360">
        <w:rPr>
          <w:rFonts w:ascii="Calibri" w:eastAsia="Calibri" w:hAnsi="Calibri" w:cs="Times New Roman"/>
          <w:sz w:val="18"/>
          <w:szCs w:val="18"/>
          <w:lang w:val="de-DE"/>
        </w:rPr>
        <w:t xml:space="preserve">Direct Solid State NMR Observation of the </w:t>
      </w:r>
      <w:r w:rsidRPr="00643360">
        <w:rPr>
          <w:rFonts w:ascii="Calibri" w:eastAsia="Calibri" w:hAnsi="Calibri" w:cs="Times New Roman"/>
          <w:sz w:val="18"/>
          <w:szCs w:val="18"/>
          <w:vertAlign w:val="superscript"/>
          <w:lang w:val="de-DE"/>
        </w:rPr>
        <w:t>105</w:t>
      </w:r>
      <w:r w:rsidRPr="00643360">
        <w:rPr>
          <w:rFonts w:ascii="Calibri" w:eastAsia="Calibri" w:hAnsi="Calibri" w:cs="Times New Roman"/>
          <w:sz w:val="18"/>
          <w:szCs w:val="18"/>
          <w:lang w:val="de-DE"/>
        </w:rPr>
        <w:t>Pd Nucleus in Inorganic Compounds and Palladium Metal Systems</w:t>
      </w:r>
      <w:r w:rsidR="00917E4E">
        <w:rPr>
          <w:rFonts w:ascii="Calibri" w:eastAsia="Calibri" w:hAnsi="Calibri" w:cs="Times New Roman"/>
          <w:sz w:val="18"/>
          <w:szCs w:val="18"/>
          <w:lang w:val="de-DE"/>
        </w:rPr>
        <w:t xml:space="preserve">“, (manuscript no. </w:t>
      </w:r>
      <w:r w:rsidR="00917E4E" w:rsidRPr="00917E4E">
        <w:rPr>
          <w:rFonts w:ascii="Calibri" w:eastAsia="Calibri" w:hAnsi="Calibri" w:cs="Times New Roman"/>
          <w:sz w:val="18"/>
          <w:szCs w:val="18"/>
          <w:lang w:val="de-DE"/>
        </w:rPr>
        <w:t>c8cp02594k</w:t>
      </w:r>
      <w:r w:rsidR="00917E4E">
        <w:rPr>
          <w:rFonts w:ascii="Calibri" w:eastAsia="Calibri" w:hAnsi="Calibri" w:cs="Times New Roman"/>
          <w:sz w:val="18"/>
          <w:szCs w:val="18"/>
          <w:lang w:val="de-DE"/>
        </w:rPr>
        <w:t>).</w:t>
      </w:r>
      <w:bookmarkStart w:id="0" w:name="_GoBack"/>
      <w:bookmarkEnd w:id="0"/>
    </w:p>
    <w:p w:rsidR="00050A8E" w:rsidRDefault="00050A8E" w:rsidP="00050A8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C47517" w:rsidRDefault="00643360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>
        <w:rPr>
          <w:rFonts w:ascii="Calibri" w:eastAsia="Calibri" w:hAnsi="Calibri" w:cs="Times New Roman"/>
          <w:sz w:val="18"/>
          <w:szCs w:val="18"/>
          <w:lang w:val="de-DE"/>
        </w:rPr>
        <w:t xml:space="preserve">The directory is seperated into subdirectories 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>with na</w:t>
      </w:r>
      <w:r w:rsidR="00C47517">
        <w:rPr>
          <w:rFonts w:ascii="Calibri" w:eastAsia="Calibri" w:hAnsi="Calibri" w:cs="Times New Roman"/>
          <w:sz w:val="18"/>
          <w:szCs w:val="18"/>
          <w:lang w:val="de-DE"/>
        </w:rPr>
        <w:t>mes following the format below:</w:t>
      </w:r>
    </w:p>
    <w:p w:rsidR="00C47517" w:rsidRDefault="00C47517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val="de-DE"/>
        </w:rPr>
      </w:pPr>
    </w:p>
    <w:p w:rsidR="000D0678" w:rsidRDefault="000D0678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Hooper_PCCP_data\Fig</w:t>
      </w:r>
      <w:r>
        <w:rPr>
          <w:rFonts w:ascii="Calibri" w:eastAsia="Calibri" w:hAnsi="Calibri" w:cs="Times New Roman"/>
          <w:b/>
          <w:sz w:val="18"/>
          <w:szCs w:val="18"/>
          <w:lang w:val="de-DE"/>
        </w:rPr>
        <w:t>X</w:t>
      </w:r>
      <w:r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&amp;</w:t>
      </w:r>
      <w:r>
        <w:rPr>
          <w:rFonts w:ascii="Calibri" w:eastAsia="Calibri" w:hAnsi="Calibri" w:cs="Times New Roman"/>
          <w:b/>
          <w:sz w:val="18"/>
          <w:szCs w:val="18"/>
          <w:lang w:val="de-DE"/>
        </w:rPr>
        <w:t>Y</w:t>
      </w:r>
      <w:r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_</w:t>
      </w:r>
      <w:r>
        <w:rPr>
          <w:rFonts w:ascii="Calibri" w:eastAsia="Calibri" w:hAnsi="Calibri" w:cs="Times New Roman"/>
          <w:b/>
          <w:sz w:val="18"/>
          <w:szCs w:val="18"/>
          <w:lang w:val="de-DE"/>
        </w:rPr>
        <w:t>[type]</w:t>
      </w:r>
    </w:p>
    <w:p w:rsidR="00C47517" w:rsidRDefault="00C47517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0D0678" w:rsidRDefault="000D0678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>
        <w:rPr>
          <w:rFonts w:ascii="Calibri" w:eastAsia="Calibri" w:hAnsi="Calibri" w:cs="Times New Roman"/>
          <w:sz w:val="18"/>
          <w:szCs w:val="18"/>
          <w:lang w:val="de-DE"/>
        </w:rPr>
        <w:t xml:space="preserve">where FigX&amp;Y denotes that the </w:t>
      </w:r>
      <w:r w:rsidR="009127E8">
        <w:rPr>
          <w:rFonts w:ascii="Calibri" w:eastAsia="Calibri" w:hAnsi="Calibri" w:cs="Times New Roman"/>
          <w:sz w:val="18"/>
          <w:szCs w:val="18"/>
          <w:lang w:val="de-DE"/>
        </w:rPr>
        <w:t xml:space="preserve">actual </w:t>
      </w:r>
      <w:r>
        <w:rPr>
          <w:rFonts w:ascii="Calibri" w:eastAsia="Calibri" w:hAnsi="Calibri" w:cs="Times New Roman"/>
          <w:sz w:val="18"/>
          <w:szCs w:val="18"/>
          <w:lang w:val="de-DE"/>
        </w:rPr>
        <w:t xml:space="preserve">data </w:t>
      </w:r>
      <w:r w:rsidR="009127E8">
        <w:rPr>
          <w:rFonts w:ascii="Calibri" w:eastAsia="Calibri" w:hAnsi="Calibri" w:cs="Times New Roman"/>
          <w:sz w:val="18"/>
          <w:szCs w:val="18"/>
          <w:lang w:val="de-DE"/>
        </w:rPr>
        <w:t>utliised in</w:t>
      </w:r>
      <w:r>
        <w:rPr>
          <w:rFonts w:ascii="Calibri" w:eastAsia="Calibri" w:hAnsi="Calibri" w:cs="Times New Roman"/>
          <w:sz w:val="18"/>
          <w:szCs w:val="18"/>
          <w:lang w:val="de-DE"/>
        </w:rPr>
        <w:t xml:space="preserve"> Figures X and Y</w:t>
      </w:r>
      <w:r w:rsidR="009127E8">
        <w:rPr>
          <w:rFonts w:ascii="Calibri" w:eastAsia="Calibri" w:hAnsi="Calibri" w:cs="Times New Roman"/>
          <w:sz w:val="18"/>
          <w:szCs w:val="18"/>
          <w:lang w:val="de-DE"/>
        </w:rPr>
        <w:t>,</w:t>
      </w:r>
      <w:r>
        <w:rPr>
          <w:rFonts w:ascii="Calibri" w:eastAsia="Calibri" w:hAnsi="Calibri" w:cs="Times New Roman"/>
          <w:sz w:val="18"/>
          <w:szCs w:val="18"/>
          <w:lang w:val="de-DE"/>
        </w:rPr>
        <w:t xml:space="preserve"> and [type] provides further information about the type of data</w:t>
      </w:r>
      <w:r w:rsidR="009127E8">
        <w:rPr>
          <w:rFonts w:ascii="Calibri" w:eastAsia="Calibri" w:hAnsi="Calibri" w:cs="Times New Roman"/>
          <w:sz w:val="18"/>
          <w:szCs w:val="18"/>
          <w:lang w:val="de-DE"/>
        </w:rPr>
        <w:t xml:space="preserve"> that it represents</w:t>
      </w:r>
      <w:r w:rsidR="00C47517">
        <w:rPr>
          <w:rFonts w:ascii="Calibri" w:eastAsia="Calibri" w:hAnsi="Calibri" w:cs="Times New Roman"/>
          <w:sz w:val="18"/>
          <w:szCs w:val="18"/>
          <w:lang w:val="de-DE"/>
        </w:rPr>
        <w:t>.</w:t>
      </w:r>
    </w:p>
    <w:p w:rsidR="000D0678" w:rsidRDefault="000D0678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B20C34" w:rsidRDefault="000D0678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>
        <w:rPr>
          <w:rFonts w:ascii="Calibri" w:eastAsia="Calibri" w:hAnsi="Calibri" w:cs="Times New Roman"/>
          <w:sz w:val="18"/>
          <w:szCs w:val="18"/>
          <w:lang w:val="de-DE"/>
        </w:rPr>
        <w:t xml:space="preserve">Each subdirectory is then separated into folders denoting the material </w:t>
      </w:r>
      <w:r w:rsidR="008650FE">
        <w:rPr>
          <w:rFonts w:ascii="Calibri" w:eastAsia="Calibri" w:hAnsi="Calibri" w:cs="Times New Roman"/>
          <w:sz w:val="18"/>
          <w:szCs w:val="18"/>
          <w:lang w:val="de-DE"/>
        </w:rPr>
        <w:t>system</w:t>
      </w:r>
      <w:r>
        <w:rPr>
          <w:rFonts w:ascii="Calibri" w:eastAsia="Calibri" w:hAnsi="Calibri" w:cs="Times New Roman"/>
          <w:sz w:val="18"/>
          <w:szCs w:val="18"/>
          <w:lang w:val="de-DE"/>
        </w:rPr>
        <w:t xml:space="preserve"> that the data was investigating with folders named</w:t>
      </w:r>
      <w:r w:rsidR="008650FE">
        <w:rPr>
          <w:rFonts w:ascii="Calibri" w:eastAsia="Calibri" w:hAnsi="Calibri" w:cs="Times New Roman"/>
          <w:sz w:val="18"/>
          <w:szCs w:val="18"/>
          <w:lang w:val="de-DE"/>
        </w:rPr>
        <w:t xml:space="preserve"> with the following</w:t>
      </w:r>
      <w:r>
        <w:rPr>
          <w:rFonts w:ascii="Calibri" w:eastAsia="Calibri" w:hAnsi="Calibri" w:cs="Times New Roman"/>
          <w:sz w:val="18"/>
          <w:szCs w:val="18"/>
          <w:lang w:val="de-DE"/>
        </w:rPr>
        <w:t xml:space="preserve"> shorthand </w:t>
      </w:r>
      <w:r w:rsidR="008650FE">
        <w:rPr>
          <w:rFonts w:ascii="Calibri" w:eastAsia="Calibri" w:hAnsi="Calibri" w:cs="Times New Roman"/>
          <w:sz w:val="18"/>
          <w:szCs w:val="18"/>
          <w:lang w:val="de-DE"/>
        </w:rPr>
        <w:t xml:space="preserve">convention </w:t>
      </w:r>
      <w:r w:rsidR="00B20C34">
        <w:rPr>
          <w:rFonts w:ascii="Calibri" w:eastAsia="Calibri" w:hAnsi="Calibri" w:cs="Times New Roman"/>
          <w:sz w:val="18"/>
          <w:szCs w:val="18"/>
          <w:lang w:val="de-DE"/>
        </w:rPr>
        <w:t>for each sample:</w:t>
      </w:r>
    </w:p>
    <w:p w:rsidR="00B20C34" w:rsidRDefault="00B20C34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121653" w:rsidRDefault="00B23072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>
        <w:rPr>
          <w:rFonts w:ascii="Calibri" w:eastAsia="Calibri" w:hAnsi="Calibri" w:cs="Times New Roman"/>
          <w:sz w:val="18"/>
          <w:szCs w:val="18"/>
          <w:lang w:val="de-DE"/>
        </w:rPr>
        <w:t>e</w:t>
      </w:r>
      <w:r w:rsidR="008650FE">
        <w:rPr>
          <w:rFonts w:ascii="Calibri" w:eastAsia="Calibri" w:hAnsi="Calibri" w:cs="Times New Roman"/>
          <w:sz w:val="18"/>
          <w:szCs w:val="18"/>
          <w:lang w:val="de-DE"/>
        </w:rPr>
        <w:t>.</w:t>
      </w:r>
      <w:r>
        <w:rPr>
          <w:rFonts w:ascii="Calibri" w:eastAsia="Calibri" w:hAnsi="Calibri" w:cs="Times New Roman"/>
          <w:sz w:val="18"/>
          <w:szCs w:val="18"/>
          <w:lang w:val="de-DE"/>
        </w:rPr>
        <w:t>g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. </w:t>
      </w:r>
      <w:r w:rsidR="00121653" w:rsidRPr="00121653">
        <w:rPr>
          <w:rFonts w:ascii="Calibri" w:eastAsia="Calibri" w:hAnsi="Calibri" w:cs="Times New Roman"/>
          <w:b/>
          <w:sz w:val="18"/>
          <w:szCs w:val="18"/>
          <w:lang w:val="de-DE"/>
        </w:rPr>
        <w:t>K2PdBr6</w:t>
      </w:r>
      <w:r w:rsidR="00121653">
        <w:rPr>
          <w:rFonts w:ascii="Calibri" w:eastAsia="Calibri" w:hAnsi="Calibri" w:cs="Times New Roman"/>
          <w:b/>
          <w:sz w:val="18"/>
          <w:szCs w:val="18"/>
          <w:lang w:val="de-DE"/>
        </w:rPr>
        <w:t xml:space="preserve"> 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>= K</w:t>
      </w:r>
      <w:r w:rsidR="00121653">
        <w:rPr>
          <w:rFonts w:ascii="Calibri" w:eastAsia="Calibri" w:hAnsi="Calibri" w:cs="Times New Roman"/>
          <w:sz w:val="18"/>
          <w:szCs w:val="18"/>
          <w:vertAlign w:val="subscript"/>
          <w:lang w:val="de-DE"/>
        </w:rPr>
        <w:t>2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>PdBr</w:t>
      </w:r>
      <w:r w:rsidR="00121653">
        <w:rPr>
          <w:rFonts w:ascii="Calibri" w:eastAsia="Calibri" w:hAnsi="Calibri" w:cs="Times New Roman"/>
          <w:sz w:val="18"/>
          <w:szCs w:val="18"/>
          <w:vertAlign w:val="subscript"/>
          <w:lang w:val="de-DE"/>
        </w:rPr>
        <w:t>6(s)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, </w:t>
      </w:r>
      <w:r w:rsidR="00121653" w:rsidRPr="00121653">
        <w:rPr>
          <w:rFonts w:ascii="Calibri" w:eastAsia="Calibri" w:hAnsi="Calibri" w:cs="Times New Roman"/>
          <w:b/>
          <w:sz w:val="18"/>
          <w:szCs w:val="18"/>
          <w:lang w:val="de-DE"/>
        </w:rPr>
        <w:t>PVPstabPd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 = PVP stabilised Pd nanoparticles</w:t>
      </w:r>
      <w:r w:rsidR="00B20C34">
        <w:rPr>
          <w:rFonts w:ascii="Calibri" w:eastAsia="Calibri" w:hAnsi="Calibri" w:cs="Times New Roman"/>
          <w:sz w:val="18"/>
          <w:szCs w:val="18"/>
          <w:lang w:val="de-DE"/>
        </w:rPr>
        <w:t>, etc.</w:t>
      </w:r>
    </w:p>
    <w:p w:rsidR="00121653" w:rsidRDefault="00121653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0D0678" w:rsidRDefault="00EB46CA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>
        <w:rPr>
          <w:rFonts w:ascii="Calibri" w:eastAsia="Calibri" w:hAnsi="Calibri" w:cs="Times New Roman"/>
          <w:sz w:val="18"/>
          <w:szCs w:val="18"/>
          <w:lang w:val="de-DE"/>
        </w:rPr>
        <w:t xml:space="preserve">All MAS and static 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NMR data 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>(</w:t>
      </w:r>
      <w:r w:rsidR="00121653" w:rsidRPr="00121653">
        <w:rPr>
          <w:rFonts w:ascii="Calibri" w:eastAsia="Calibri" w:hAnsi="Calibri" w:cs="Times New Roman"/>
          <w:b/>
          <w:sz w:val="18"/>
          <w:szCs w:val="18"/>
          <w:lang w:val="de-DE"/>
        </w:rPr>
        <w:t>Fig1&amp;2&amp;SI1&amp;SI2_105PdNMR_complexes</w:t>
      </w:r>
      <w:r w:rsidR="00121653" w:rsidRPr="00121653">
        <w:rPr>
          <w:rFonts w:ascii="Calibri" w:eastAsia="Calibri" w:hAnsi="Calibri" w:cs="Times New Roman"/>
          <w:sz w:val="18"/>
          <w:szCs w:val="18"/>
          <w:lang w:val="de-DE"/>
        </w:rPr>
        <w:t>;</w:t>
      </w:r>
      <w:r w:rsidR="00121653" w:rsidRPr="00121653">
        <w:t xml:space="preserve"> </w:t>
      </w:r>
      <w:r w:rsidR="00121653" w:rsidRPr="00121653">
        <w:rPr>
          <w:rFonts w:ascii="Calibri" w:eastAsia="Calibri" w:hAnsi="Calibri" w:cs="Times New Roman"/>
          <w:b/>
          <w:sz w:val="18"/>
          <w:szCs w:val="18"/>
          <w:lang w:val="de-DE"/>
        </w:rPr>
        <w:t>Fig3_39KNMR</w:t>
      </w:r>
      <w:r w:rsidR="00121653" w:rsidRPr="00121653">
        <w:rPr>
          <w:rFonts w:ascii="Calibri" w:eastAsia="Calibri" w:hAnsi="Calibri" w:cs="Times New Roman"/>
          <w:sz w:val="18"/>
          <w:szCs w:val="18"/>
          <w:lang w:val="de-DE"/>
        </w:rPr>
        <w:t>;</w:t>
      </w:r>
      <w:r w:rsidR="00121653" w:rsidRPr="00121653">
        <w:rPr>
          <w:rFonts w:ascii="Calibri" w:eastAsia="Calibri" w:hAnsi="Calibri" w:cs="Times New Roman"/>
          <w:b/>
          <w:sz w:val="18"/>
          <w:szCs w:val="18"/>
          <w:lang w:val="de-DE"/>
        </w:rPr>
        <w:t xml:space="preserve"> Fig</w:t>
      </w:r>
      <w:r w:rsidR="00121653">
        <w:rPr>
          <w:rFonts w:ascii="Calibri" w:eastAsia="Calibri" w:hAnsi="Calibri" w:cs="Times New Roman"/>
          <w:b/>
          <w:sz w:val="18"/>
          <w:szCs w:val="18"/>
          <w:lang w:val="de-DE"/>
        </w:rPr>
        <w:t>4_35Cl</w:t>
      </w:r>
      <w:r w:rsidR="00121653" w:rsidRPr="00121653">
        <w:rPr>
          <w:rFonts w:ascii="Calibri" w:eastAsia="Calibri" w:hAnsi="Calibri" w:cs="Times New Roman"/>
          <w:b/>
          <w:sz w:val="18"/>
          <w:szCs w:val="18"/>
          <w:lang w:val="de-DE"/>
        </w:rPr>
        <w:t>NMR</w:t>
      </w:r>
      <w:r w:rsidR="00121653" w:rsidRPr="00121653">
        <w:rPr>
          <w:rFonts w:ascii="Calibri" w:eastAsia="Calibri" w:hAnsi="Calibri" w:cs="Times New Roman"/>
          <w:sz w:val="18"/>
          <w:szCs w:val="18"/>
          <w:lang w:val="de-DE"/>
        </w:rPr>
        <w:t>;</w:t>
      </w:r>
      <w:r w:rsidR="00121653">
        <w:rPr>
          <w:rFonts w:ascii="Calibri" w:eastAsia="Calibri" w:hAnsi="Calibri" w:cs="Times New Roman"/>
          <w:b/>
          <w:sz w:val="18"/>
          <w:szCs w:val="18"/>
          <w:lang w:val="de-DE"/>
        </w:rPr>
        <w:t xml:space="preserve"> Fig6&amp;SI3_105PdNMR_metals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>)</w:t>
      </w:r>
      <w:r w:rsidR="00121653">
        <w:rPr>
          <w:rFonts w:ascii="Calibri" w:eastAsia="Calibri" w:hAnsi="Calibri" w:cs="Times New Roman"/>
          <w:b/>
          <w:sz w:val="18"/>
          <w:szCs w:val="18"/>
          <w:lang w:val="de-DE"/>
        </w:rPr>
        <w:t xml:space="preserve"> 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is </w:t>
      </w:r>
      <w:r w:rsidR="005737B4">
        <w:rPr>
          <w:rFonts w:ascii="Calibri" w:eastAsia="Calibri" w:hAnsi="Calibri" w:cs="Times New Roman"/>
          <w:sz w:val="18"/>
          <w:szCs w:val="18"/>
          <w:lang w:val="de-DE"/>
        </w:rPr>
        <w:t xml:space="preserve">initially categorised 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by seperating into 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folders </w:t>
      </w:r>
      <w:r w:rsidR="005737B4">
        <w:rPr>
          <w:rFonts w:ascii="Calibri" w:eastAsia="Calibri" w:hAnsi="Calibri" w:cs="Times New Roman"/>
          <w:sz w:val="18"/>
          <w:szCs w:val="18"/>
          <w:lang w:val="de-DE"/>
        </w:rPr>
        <w:t xml:space="preserve">representing the magnetic field strength at which the data was acquired 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>(</w:t>
      </w:r>
      <w:r w:rsidR="005737B4">
        <w:rPr>
          <w:rFonts w:ascii="Calibri" w:eastAsia="Calibri" w:hAnsi="Calibri" w:cs="Times New Roman"/>
          <w:sz w:val="18"/>
          <w:szCs w:val="18"/>
          <w:lang w:val="de-DE"/>
        </w:rPr>
        <w:t xml:space="preserve">i.e. 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either </w:t>
      </w:r>
      <w:r w:rsidR="000D0678"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7.05T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, </w:t>
      </w:r>
      <w:r w:rsidR="000D0678"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9.40T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, </w:t>
      </w:r>
      <w:r w:rsidR="000D0678"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11.7T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, </w:t>
      </w:r>
      <w:r w:rsidR="000D0678"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14.1T</w:t>
      </w:r>
      <w:r w:rsidR="000D0678">
        <w:rPr>
          <w:rFonts w:ascii="Calibri" w:eastAsia="Calibri" w:hAnsi="Calibri" w:cs="Times New Roman"/>
          <w:sz w:val="18"/>
          <w:szCs w:val="18"/>
          <w:lang w:val="de-DE"/>
        </w:rPr>
        <w:t xml:space="preserve"> or </w:t>
      </w:r>
      <w:r w:rsidR="000D0678" w:rsidRPr="000D0678">
        <w:rPr>
          <w:rFonts w:ascii="Calibri" w:eastAsia="Calibri" w:hAnsi="Calibri" w:cs="Times New Roman"/>
          <w:b/>
          <w:sz w:val="18"/>
          <w:szCs w:val="18"/>
          <w:lang w:val="de-DE"/>
        </w:rPr>
        <w:t>20.0T</w:t>
      </w:r>
      <w:r>
        <w:rPr>
          <w:rFonts w:ascii="Calibri" w:eastAsia="Calibri" w:hAnsi="Calibri" w:cs="Times New Roman"/>
          <w:sz w:val="18"/>
          <w:szCs w:val="18"/>
          <w:lang w:val="de-DE"/>
        </w:rPr>
        <w:t xml:space="preserve">). These MAS and static 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NMR data </w:t>
      </w:r>
      <w:r>
        <w:rPr>
          <w:rFonts w:ascii="Calibri" w:eastAsia="Calibri" w:hAnsi="Calibri" w:cs="Times New Roman"/>
          <w:sz w:val="18"/>
          <w:szCs w:val="18"/>
          <w:lang w:val="de-DE"/>
        </w:rPr>
        <w:t>are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de-DE"/>
        </w:rPr>
        <w:t>predominant</w:t>
      </w:r>
      <w:r w:rsidR="007650BF">
        <w:rPr>
          <w:rFonts w:ascii="Calibri" w:eastAsia="Calibri" w:hAnsi="Calibri" w:cs="Times New Roman"/>
          <w:sz w:val="18"/>
          <w:szCs w:val="18"/>
          <w:lang w:val="de-DE"/>
        </w:rPr>
        <w:t xml:space="preserve">ly in the form of raw </w:t>
      </w:r>
      <w:r w:rsidR="005737B4">
        <w:rPr>
          <w:rFonts w:ascii="Calibri" w:eastAsia="Calibri" w:hAnsi="Calibri" w:cs="Times New Roman"/>
          <w:sz w:val="18"/>
          <w:szCs w:val="18"/>
          <w:lang w:val="de-DE"/>
        </w:rPr>
        <w:t xml:space="preserve">Bruker </w:t>
      </w:r>
      <w:r w:rsidR="007650BF">
        <w:rPr>
          <w:rFonts w:ascii="Calibri" w:eastAsia="Calibri" w:hAnsi="Calibri" w:cs="Times New Roman"/>
          <w:sz w:val="18"/>
          <w:szCs w:val="18"/>
          <w:lang w:val="de-DE"/>
        </w:rPr>
        <w:t xml:space="preserve">TopSpin 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data folders with some </w:t>
      </w:r>
      <w:r w:rsidR="00121653" w:rsidRPr="00121653">
        <w:rPr>
          <w:rFonts w:ascii="Calibri" w:eastAsia="Calibri" w:hAnsi="Calibri" w:cs="Times New Roman"/>
          <w:b/>
          <w:sz w:val="18"/>
          <w:szCs w:val="18"/>
          <w:lang w:val="de-DE"/>
        </w:rPr>
        <w:t>7.05T</w:t>
      </w:r>
      <w:r w:rsidR="00121653">
        <w:rPr>
          <w:rFonts w:ascii="Calibri" w:eastAsia="Calibri" w:hAnsi="Calibri" w:cs="Times New Roman"/>
          <w:sz w:val="18"/>
          <w:szCs w:val="18"/>
          <w:lang w:val="de-DE"/>
        </w:rPr>
        <w:t xml:space="preserve"> data saved as tex</w:t>
      </w:r>
      <w:r w:rsidR="007650BF">
        <w:rPr>
          <w:rFonts w:ascii="Calibri" w:eastAsia="Calibri" w:hAnsi="Calibri" w:cs="Times New Roman"/>
          <w:sz w:val="18"/>
          <w:szCs w:val="18"/>
          <w:lang w:val="de-DE"/>
        </w:rPr>
        <w:t xml:space="preserve">t files (due to aquisition on </w:t>
      </w:r>
      <w:r w:rsidR="005737B4">
        <w:rPr>
          <w:rFonts w:ascii="Calibri" w:eastAsia="Calibri" w:hAnsi="Calibri" w:cs="Times New Roman"/>
          <w:sz w:val="18"/>
          <w:szCs w:val="18"/>
          <w:lang w:val="de-DE"/>
        </w:rPr>
        <w:t xml:space="preserve">a Varian-Chemagnetics </w:t>
      </w:r>
      <w:r>
        <w:rPr>
          <w:rFonts w:ascii="Calibri" w:eastAsia="Calibri" w:hAnsi="Calibri" w:cs="Times New Roman"/>
          <w:sz w:val="18"/>
          <w:szCs w:val="18"/>
          <w:lang w:val="de-DE"/>
        </w:rPr>
        <w:t>spectrometer controlled by</w:t>
      </w:r>
      <w:r w:rsidR="007650BF">
        <w:rPr>
          <w:rFonts w:ascii="Calibri" w:eastAsia="Calibri" w:hAnsi="Calibri" w:cs="Times New Roman"/>
          <w:sz w:val="18"/>
          <w:szCs w:val="18"/>
          <w:lang w:val="de-DE"/>
        </w:rPr>
        <w:t xml:space="preserve"> SPINSIGHT </w:t>
      </w:r>
      <w:r>
        <w:rPr>
          <w:rFonts w:ascii="Calibri" w:eastAsia="Calibri" w:hAnsi="Calibri" w:cs="Times New Roman"/>
          <w:sz w:val="18"/>
          <w:szCs w:val="18"/>
          <w:lang w:val="de-DE"/>
        </w:rPr>
        <w:t>software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 xml:space="preserve">). For </w:t>
      </w:r>
      <w:r w:rsidR="00AF789B">
        <w:rPr>
          <w:rFonts w:ascii="Calibri" w:eastAsia="Calibri" w:hAnsi="Calibri" w:cs="Times New Roman"/>
          <w:sz w:val="18"/>
          <w:szCs w:val="18"/>
          <w:lang w:val="de-DE"/>
        </w:rPr>
        <w:t xml:space="preserve">the </w:t>
      </w:r>
      <w:r w:rsidR="00AF789B" w:rsidRPr="00AF789B">
        <w:rPr>
          <w:rFonts w:ascii="Calibri" w:eastAsia="Calibri" w:hAnsi="Calibri" w:cs="Times New Roman"/>
          <w:sz w:val="18"/>
          <w:szCs w:val="18"/>
          <w:vertAlign w:val="superscript"/>
          <w:lang w:val="de-DE"/>
        </w:rPr>
        <w:t>105</w:t>
      </w:r>
      <w:r w:rsidR="00AF789B">
        <w:rPr>
          <w:rFonts w:ascii="Calibri" w:eastAsia="Calibri" w:hAnsi="Calibri" w:cs="Times New Roman"/>
          <w:sz w:val="18"/>
          <w:szCs w:val="18"/>
          <w:lang w:val="de-DE"/>
        </w:rPr>
        <w:t xml:space="preserve">Pd 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 xml:space="preserve">VOCS NMR </w:t>
      </w:r>
      <w:r w:rsidR="00AF789B">
        <w:rPr>
          <w:rFonts w:ascii="Calibri" w:eastAsia="Calibri" w:hAnsi="Calibri" w:cs="Times New Roman"/>
          <w:sz w:val="18"/>
          <w:szCs w:val="18"/>
          <w:lang w:val="de-DE"/>
        </w:rPr>
        <w:t>measurements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 xml:space="preserve"> the raw data of each individual spectrum that contributes to the cumulative</w:t>
      </w:r>
      <w:r w:rsidR="00AF789B">
        <w:rPr>
          <w:rFonts w:ascii="Calibri" w:eastAsia="Calibri" w:hAnsi="Calibri" w:cs="Times New Roman"/>
          <w:sz w:val="18"/>
          <w:szCs w:val="18"/>
          <w:lang w:val="de-DE"/>
        </w:rPr>
        <w:t>/total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 xml:space="preserve"> spectrum has been included. The spectrometer frequency of each spectrum has been appended to the end of the VOCS file names in brackets (i.e.</w:t>
      </w:r>
      <w:r w:rsidR="00675AEB" w:rsidRPr="00675AEB">
        <w:rPr>
          <w:rFonts w:ascii="Calibri" w:eastAsia="Calibri" w:hAnsi="Calibri" w:cs="Times New Roman"/>
          <w:b/>
          <w:sz w:val="18"/>
          <w:szCs w:val="18"/>
          <w:lang w:val="de-DE"/>
        </w:rPr>
        <w:t xml:space="preserve"> 170125_300(26.63</w:t>
      </w:r>
      <w:r w:rsidR="00675AEB">
        <w:rPr>
          <w:rFonts w:ascii="Calibri" w:eastAsia="Calibri" w:hAnsi="Calibri" w:cs="Times New Roman"/>
          <w:b/>
          <w:sz w:val="18"/>
          <w:szCs w:val="18"/>
          <w:lang w:val="de-DE"/>
        </w:rPr>
        <w:t>MHz</w:t>
      </w:r>
      <w:r w:rsidR="00675AEB" w:rsidRPr="00675AEB">
        <w:rPr>
          <w:rFonts w:ascii="Calibri" w:eastAsia="Calibri" w:hAnsi="Calibri" w:cs="Times New Roman"/>
          <w:b/>
          <w:sz w:val="18"/>
          <w:szCs w:val="18"/>
          <w:lang w:val="de-DE"/>
        </w:rPr>
        <w:t>)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>) to differentiate between them. (N.B. the file names of NMR data be</w:t>
      </w:r>
      <w:r w:rsidR="00A94E6C">
        <w:rPr>
          <w:rFonts w:ascii="Calibri" w:eastAsia="Calibri" w:hAnsi="Calibri" w:cs="Times New Roman"/>
          <w:sz w:val="18"/>
          <w:szCs w:val="18"/>
          <w:lang w:val="de-DE"/>
        </w:rPr>
        <w:t>gin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 xml:space="preserve"> with the date followed by an arbitrary number X such as </w:t>
      </w:r>
      <w:r w:rsidR="00675AEB" w:rsidRPr="00675AEB">
        <w:rPr>
          <w:rFonts w:ascii="Calibri" w:eastAsia="Calibri" w:hAnsi="Calibri" w:cs="Times New Roman"/>
          <w:b/>
          <w:sz w:val="18"/>
          <w:szCs w:val="18"/>
          <w:lang w:val="de-DE"/>
        </w:rPr>
        <w:t>YYMMDD_X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>).</w:t>
      </w:r>
    </w:p>
    <w:p w:rsidR="00675AEB" w:rsidRDefault="00675AEB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675AEB" w:rsidRPr="00675AEB" w:rsidRDefault="00461348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  <w:r>
        <w:rPr>
          <w:rFonts w:ascii="Calibri" w:eastAsia="Calibri" w:hAnsi="Calibri" w:cs="Times New Roman"/>
          <w:sz w:val="18"/>
          <w:szCs w:val="18"/>
          <w:lang w:val="de-DE"/>
        </w:rPr>
        <w:t xml:space="preserve">The 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>PDF data (</w:t>
      </w:r>
      <w:r w:rsidR="00675AEB" w:rsidRPr="00675AEB">
        <w:rPr>
          <w:rFonts w:ascii="Calibri" w:eastAsia="Calibri" w:hAnsi="Calibri" w:cs="Times New Roman"/>
          <w:b/>
          <w:sz w:val="18"/>
          <w:szCs w:val="18"/>
          <w:lang w:val="de-DE"/>
        </w:rPr>
        <w:t>Fig5_PDF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>) is given as a text file and the produced struc</w:t>
      </w:r>
      <w:r w:rsidR="002F09B5">
        <w:rPr>
          <w:rFonts w:ascii="Calibri" w:eastAsia="Calibri" w:hAnsi="Calibri" w:cs="Times New Roman"/>
          <w:sz w:val="18"/>
          <w:szCs w:val="18"/>
          <w:lang w:val="de-DE"/>
        </w:rPr>
        <w:t xml:space="preserve">ture is included as a CIF file, while the 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>TEM images (</w:t>
      </w:r>
      <w:r w:rsidR="00675AEB" w:rsidRPr="00675AEB">
        <w:rPr>
          <w:rFonts w:ascii="Calibri" w:eastAsia="Calibri" w:hAnsi="Calibri" w:cs="Times New Roman"/>
          <w:b/>
          <w:sz w:val="18"/>
          <w:szCs w:val="18"/>
          <w:lang w:val="de-DE"/>
        </w:rPr>
        <w:t>Fig7_TEM</w:t>
      </w:r>
      <w:r w:rsidR="00675AEB">
        <w:rPr>
          <w:rFonts w:ascii="Calibri" w:eastAsia="Calibri" w:hAnsi="Calibri" w:cs="Times New Roman"/>
          <w:sz w:val="18"/>
          <w:szCs w:val="18"/>
          <w:lang w:val="de-DE"/>
        </w:rPr>
        <w:t xml:space="preserve">) are given </w:t>
      </w:r>
      <w:r w:rsidR="00A94E6C">
        <w:rPr>
          <w:rFonts w:ascii="Calibri" w:eastAsia="Calibri" w:hAnsi="Calibri" w:cs="Times New Roman"/>
          <w:sz w:val="18"/>
          <w:szCs w:val="18"/>
          <w:lang w:val="de-DE"/>
        </w:rPr>
        <w:t>as JPG or PNG files.</w:t>
      </w:r>
    </w:p>
    <w:p w:rsidR="00675AEB" w:rsidRDefault="00675AEB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675AEB" w:rsidRPr="00675AEB" w:rsidRDefault="00675AEB" w:rsidP="00050A8E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val="de-DE"/>
        </w:rPr>
      </w:pPr>
    </w:p>
    <w:p w:rsidR="00643360" w:rsidRPr="00643360" w:rsidRDefault="00643360">
      <w:pPr>
        <w:rPr>
          <w:sz w:val="18"/>
          <w:szCs w:val="18"/>
        </w:rPr>
      </w:pPr>
    </w:p>
    <w:sectPr w:rsidR="00643360" w:rsidRPr="00643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60"/>
    <w:rsid w:val="00050A8E"/>
    <w:rsid w:val="000D0678"/>
    <w:rsid w:val="00121653"/>
    <w:rsid w:val="0016129F"/>
    <w:rsid w:val="001C7D22"/>
    <w:rsid w:val="002F09B5"/>
    <w:rsid w:val="00461348"/>
    <w:rsid w:val="005737B4"/>
    <w:rsid w:val="00643360"/>
    <w:rsid w:val="00675AEB"/>
    <w:rsid w:val="007650BF"/>
    <w:rsid w:val="00851784"/>
    <w:rsid w:val="008650FE"/>
    <w:rsid w:val="009127E8"/>
    <w:rsid w:val="00917E4E"/>
    <w:rsid w:val="00A94E6C"/>
    <w:rsid w:val="00AF789B"/>
    <w:rsid w:val="00B06520"/>
    <w:rsid w:val="00B20C34"/>
    <w:rsid w:val="00B23072"/>
    <w:rsid w:val="00C47517"/>
    <w:rsid w:val="00C47A38"/>
    <w:rsid w:val="00CB1419"/>
    <w:rsid w:val="00DB40A1"/>
    <w:rsid w:val="00EB46CA"/>
    <w:rsid w:val="00E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70910-6A79-4E93-BBD1-3DACE47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1ARTAbstract">
    <w:name w:val="RSC B01 ART Abstract"/>
    <w:basedOn w:val="Normal"/>
    <w:link w:val="RSCB01ARTAbstractChar"/>
    <w:qFormat/>
    <w:rsid w:val="00643360"/>
    <w:pPr>
      <w:spacing w:after="200"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basedOn w:val="DefaultParagraphFont"/>
    <w:link w:val="RSCB01ARTAbstract"/>
    <w:rsid w:val="00643360"/>
    <w:rPr>
      <w:noProof/>
      <w:sz w:val="16"/>
      <w:lang w:val="en-GB"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643360"/>
    <w:pPr>
      <w:numPr>
        <w:numId w:val="1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643360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643360"/>
    <w:rPr>
      <w:rFonts w:cs="Times New Roman"/>
      <w:i/>
      <w:w w:val="105"/>
      <w:sz w:val="14"/>
      <w:szCs w:val="14"/>
      <w:lang w:val="en-GB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643360"/>
    <w:rPr>
      <w:rFonts w:cs="Times New Roman"/>
      <w:w w:val="105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622F5920.dotm</Template>
  <TotalTime>70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James Nelson Hooper</dc:creator>
  <cp:keywords/>
  <dc:description/>
  <cp:lastModifiedBy>Hanna, John</cp:lastModifiedBy>
  <cp:revision>19</cp:revision>
  <dcterms:created xsi:type="dcterms:W3CDTF">2018-09-07T10:39:00Z</dcterms:created>
  <dcterms:modified xsi:type="dcterms:W3CDTF">2018-09-09T08:14:00Z</dcterms:modified>
</cp:coreProperties>
</file>