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CB3" w:rsidRDefault="00C32CB3" w:rsidP="00C32CB3">
      <w:r>
        <w:t>Table 1. Case study sites</w:t>
      </w:r>
    </w:p>
    <w:p w:rsidR="00C32CB3" w:rsidRDefault="00C32CB3" w:rsidP="00C32CB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976"/>
        <w:gridCol w:w="2217"/>
      </w:tblGrid>
      <w:tr w:rsidR="00C32CB3" w:rsidTr="006C57E1">
        <w:tc>
          <w:tcPr>
            <w:tcW w:w="3823" w:type="dxa"/>
          </w:tcPr>
          <w:p w:rsidR="00C32CB3" w:rsidRDefault="00C32CB3" w:rsidP="006C57E1">
            <w:r>
              <w:t>Site health ID / condition</w:t>
            </w:r>
          </w:p>
        </w:tc>
        <w:tc>
          <w:tcPr>
            <w:tcW w:w="2976" w:type="dxa"/>
          </w:tcPr>
          <w:p w:rsidR="00C32CB3" w:rsidRDefault="00C32CB3" w:rsidP="006C57E1">
            <w:r>
              <w:t>Clinic population (clinic defined)</w:t>
            </w:r>
          </w:p>
        </w:tc>
        <w:tc>
          <w:tcPr>
            <w:tcW w:w="2217" w:type="dxa"/>
          </w:tcPr>
          <w:p w:rsidR="00C32CB3" w:rsidRDefault="00C32CB3" w:rsidP="006C57E1">
            <w:r>
              <w:t>Patient age range (years)</w:t>
            </w:r>
          </w:p>
          <w:p w:rsidR="00C32CB3" w:rsidRDefault="00C32CB3" w:rsidP="006C57E1"/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Liver conditions</w:t>
            </w:r>
          </w:p>
        </w:tc>
        <w:tc>
          <w:tcPr>
            <w:tcW w:w="2976" w:type="dxa"/>
          </w:tcPr>
          <w:p w:rsidR="00C32CB3" w:rsidRDefault="00C32CB3" w:rsidP="006C57E1">
            <w:r>
              <w:t>Transition</w:t>
            </w:r>
          </w:p>
        </w:tc>
        <w:tc>
          <w:tcPr>
            <w:tcW w:w="2217" w:type="dxa"/>
          </w:tcPr>
          <w:p w:rsidR="00C32CB3" w:rsidRDefault="00C32CB3" w:rsidP="006C57E1">
            <w:r>
              <w:t>12-25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Sickle cell disease</w:t>
            </w:r>
          </w:p>
        </w:tc>
        <w:tc>
          <w:tcPr>
            <w:tcW w:w="2976" w:type="dxa"/>
          </w:tcPr>
          <w:p w:rsidR="00C32CB3" w:rsidRDefault="00C32CB3" w:rsidP="006C57E1">
            <w:r>
              <w:t>Transition</w:t>
            </w:r>
          </w:p>
        </w:tc>
        <w:tc>
          <w:tcPr>
            <w:tcW w:w="2217" w:type="dxa"/>
          </w:tcPr>
          <w:p w:rsidR="00C32CB3" w:rsidRDefault="00C32CB3" w:rsidP="006C57E1">
            <w:r>
              <w:t>12-24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Renal conditions</w:t>
            </w:r>
          </w:p>
        </w:tc>
        <w:tc>
          <w:tcPr>
            <w:tcW w:w="2976" w:type="dxa"/>
          </w:tcPr>
          <w:p w:rsidR="00C32CB3" w:rsidRDefault="00C32CB3" w:rsidP="006C57E1">
            <w:r>
              <w:t>Young adult</w:t>
            </w:r>
          </w:p>
        </w:tc>
        <w:tc>
          <w:tcPr>
            <w:tcW w:w="2217" w:type="dxa"/>
          </w:tcPr>
          <w:p w:rsidR="00C32CB3" w:rsidRDefault="00C32CB3" w:rsidP="006C57E1">
            <w:r>
              <w:t>16-22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Dermatology</w:t>
            </w:r>
          </w:p>
        </w:tc>
        <w:tc>
          <w:tcPr>
            <w:tcW w:w="2976" w:type="dxa"/>
          </w:tcPr>
          <w:p w:rsidR="00C32CB3" w:rsidRDefault="00C32CB3" w:rsidP="006C57E1">
            <w:r>
              <w:t>Adult</w:t>
            </w:r>
          </w:p>
        </w:tc>
        <w:tc>
          <w:tcPr>
            <w:tcW w:w="2217" w:type="dxa"/>
          </w:tcPr>
          <w:p w:rsidR="00C32CB3" w:rsidRDefault="00C32CB3" w:rsidP="006C57E1">
            <w:r>
              <w:t>&gt;16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Arthritis</w:t>
            </w:r>
          </w:p>
        </w:tc>
        <w:tc>
          <w:tcPr>
            <w:tcW w:w="2976" w:type="dxa"/>
          </w:tcPr>
          <w:p w:rsidR="00C32CB3" w:rsidRDefault="00C32CB3" w:rsidP="006C57E1">
            <w:r>
              <w:t>Transition</w:t>
            </w:r>
          </w:p>
        </w:tc>
        <w:tc>
          <w:tcPr>
            <w:tcW w:w="2217" w:type="dxa"/>
          </w:tcPr>
          <w:p w:rsidR="00C32CB3" w:rsidRDefault="00C32CB3" w:rsidP="006C57E1">
            <w:r>
              <w:t>16-25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School nurse service</w:t>
            </w:r>
          </w:p>
        </w:tc>
        <w:tc>
          <w:tcPr>
            <w:tcW w:w="2976" w:type="dxa"/>
          </w:tcPr>
          <w:p w:rsidR="00C32CB3" w:rsidRDefault="00C32CB3" w:rsidP="006C57E1">
            <w:r>
              <w:t>Young people</w:t>
            </w:r>
          </w:p>
        </w:tc>
        <w:tc>
          <w:tcPr>
            <w:tcW w:w="2217" w:type="dxa"/>
          </w:tcPr>
          <w:p w:rsidR="00C32CB3" w:rsidRDefault="00C32CB3" w:rsidP="006C57E1">
            <w:r>
              <w:t>14-19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Sexual health</w:t>
            </w:r>
          </w:p>
        </w:tc>
        <w:tc>
          <w:tcPr>
            <w:tcW w:w="2976" w:type="dxa"/>
          </w:tcPr>
          <w:p w:rsidR="00C32CB3" w:rsidRDefault="00C32CB3" w:rsidP="006C57E1">
            <w:r>
              <w:t>Adult and young people</w:t>
            </w:r>
          </w:p>
        </w:tc>
        <w:tc>
          <w:tcPr>
            <w:tcW w:w="2217" w:type="dxa"/>
          </w:tcPr>
          <w:p w:rsidR="00C32CB3" w:rsidRDefault="00C32CB3" w:rsidP="006C57E1">
            <w:r>
              <w:t>&gt;16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HIV infection</w:t>
            </w:r>
          </w:p>
        </w:tc>
        <w:tc>
          <w:tcPr>
            <w:tcW w:w="2976" w:type="dxa"/>
          </w:tcPr>
          <w:p w:rsidR="00C32CB3" w:rsidRDefault="00C32CB3" w:rsidP="006C57E1">
            <w:r>
              <w:t xml:space="preserve">Adult </w:t>
            </w:r>
          </w:p>
        </w:tc>
        <w:tc>
          <w:tcPr>
            <w:tcW w:w="2217" w:type="dxa"/>
          </w:tcPr>
          <w:p w:rsidR="00C32CB3" w:rsidRDefault="00C32CB3" w:rsidP="006C57E1">
            <w:r>
              <w:t>&gt;18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IBD 1</w:t>
            </w:r>
          </w:p>
        </w:tc>
        <w:tc>
          <w:tcPr>
            <w:tcW w:w="2976" w:type="dxa"/>
          </w:tcPr>
          <w:p w:rsidR="00C32CB3" w:rsidRDefault="00C32CB3" w:rsidP="006C57E1">
            <w:r>
              <w:t xml:space="preserve">Adult </w:t>
            </w:r>
          </w:p>
        </w:tc>
        <w:tc>
          <w:tcPr>
            <w:tcW w:w="2217" w:type="dxa"/>
          </w:tcPr>
          <w:p w:rsidR="00C32CB3" w:rsidRDefault="00C32CB3" w:rsidP="006C57E1">
            <w:r>
              <w:t>&gt;16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IBD 2</w:t>
            </w:r>
          </w:p>
        </w:tc>
        <w:tc>
          <w:tcPr>
            <w:tcW w:w="2976" w:type="dxa"/>
          </w:tcPr>
          <w:p w:rsidR="00C32CB3" w:rsidRDefault="00C32CB3" w:rsidP="006C57E1">
            <w:r>
              <w:t>Adolescent</w:t>
            </w:r>
          </w:p>
        </w:tc>
        <w:tc>
          <w:tcPr>
            <w:tcW w:w="2217" w:type="dxa"/>
          </w:tcPr>
          <w:p w:rsidR="00C32CB3" w:rsidRDefault="00C32CB3" w:rsidP="006C57E1">
            <w:r>
              <w:t>13-23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Cystic fibrosis 1</w:t>
            </w:r>
          </w:p>
        </w:tc>
        <w:tc>
          <w:tcPr>
            <w:tcW w:w="2976" w:type="dxa"/>
          </w:tcPr>
          <w:p w:rsidR="00C32CB3" w:rsidRDefault="00C32CB3" w:rsidP="006C57E1">
            <w:r>
              <w:t>Adult</w:t>
            </w:r>
          </w:p>
        </w:tc>
        <w:tc>
          <w:tcPr>
            <w:tcW w:w="2217" w:type="dxa"/>
          </w:tcPr>
          <w:p w:rsidR="00C32CB3" w:rsidRDefault="00C32CB3" w:rsidP="006C57E1">
            <w:r>
              <w:t>&gt;16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Cystic fibrosis 2</w:t>
            </w:r>
          </w:p>
        </w:tc>
        <w:tc>
          <w:tcPr>
            <w:tcW w:w="2976" w:type="dxa"/>
          </w:tcPr>
          <w:p w:rsidR="00C32CB3" w:rsidRDefault="00C32CB3" w:rsidP="006C57E1">
            <w:r>
              <w:t>Adult</w:t>
            </w:r>
          </w:p>
        </w:tc>
        <w:tc>
          <w:tcPr>
            <w:tcW w:w="2217" w:type="dxa"/>
          </w:tcPr>
          <w:p w:rsidR="00C32CB3" w:rsidRDefault="00C32CB3" w:rsidP="006C57E1">
            <w:r>
              <w:t>&gt;16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Diabetes mellitus 1</w:t>
            </w:r>
          </w:p>
        </w:tc>
        <w:tc>
          <w:tcPr>
            <w:tcW w:w="2976" w:type="dxa"/>
          </w:tcPr>
          <w:p w:rsidR="00C32CB3" w:rsidRDefault="00C32CB3" w:rsidP="006C57E1">
            <w:r>
              <w:t>Transition</w:t>
            </w:r>
          </w:p>
        </w:tc>
        <w:tc>
          <w:tcPr>
            <w:tcW w:w="2217" w:type="dxa"/>
          </w:tcPr>
          <w:p w:rsidR="00C32CB3" w:rsidRDefault="00C32CB3" w:rsidP="006C57E1">
            <w:r>
              <w:t>12-19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Diabetes mellitus 2</w:t>
            </w:r>
          </w:p>
        </w:tc>
        <w:tc>
          <w:tcPr>
            <w:tcW w:w="2976" w:type="dxa"/>
          </w:tcPr>
          <w:p w:rsidR="00C32CB3" w:rsidRDefault="00C32CB3" w:rsidP="006C57E1">
            <w:r>
              <w:t>Transition</w:t>
            </w:r>
          </w:p>
        </w:tc>
        <w:tc>
          <w:tcPr>
            <w:tcW w:w="2217" w:type="dxa"/>
          </w:tcPr>
          <w:p w:rsidR="00C32CB3" w:rsidRDefault="00C32CB3" w:rsidP="006C57E1">
            <w:r>
              <w:t>16-25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Cancer 1</w:t>
            </w:r>
          </w:p>
        </w:tc>
        <w:tc>
          <w:tcPr>
            <w:tcW w:w="2976" w:type="dxa"/>
          </w:tcPr>
          <w:p w:rsidR="00C32CB3" w:rsidRDefault="00C32CB3" w:rsidP="006C57E1">
            <w:r>
              <w:t>Teenage and young adult</w:t>
            </w:r>
          </w:p>
        </w:tc>
        <w:tc>
          <w:tcPr>
            <w:tcW w:w="2217" w:type="dxa"/>
          </w:tcPr>
          <w:p w:rsidR="00C32CB3" w:rsidRDefault="00C32CB3" w:rsidP="006C57E1">
            <w:r>
              <w:t>15-24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Cancer 2</w:t>
            </w:r>
          </w:p>
        </w:tc>
        <w:tc>
          <w:tcPr>
            <w:tcW w:w="2976" w:type="dxa"/>
          </w:tcPr>
          <w:p w:rsidR="00C32CB3" w:rsidRDefault="00C32CB3" w:rsidP="006C57E1">
            <w:r>
              <w:t>Teenage and young adult</w:t>
            </w:r>
          </w:p>
        </w:tc>
        <w:tc>
          <w:tcPr>
            <w:tcW w:w="2217" w:type="dxa"/>
          </w:tcPr>
          <w:p w:rsidR="00C32CB3" w:rsidRDefault="00C32CB3" w:rsidP="006C57E1">
            <w:r>
              <w:t>15-24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Mental health 1 (early intervention)</w:t>
            </w:r>
          </w:p>
        </w:tc>
        <w:tc>
          <w:tcPr>
            <w:tcW w:w="2976" w:type="dxa"/>
          </w:tcPr>
          <w:p w:rsidR="00C32CB3" w:rsidRDefault="00C32CB3" w:rsidP="006C57E1">
            <w:r>
              <w:t>Age independent</w:t>
            </w:r>
          </w:p>
        </w:tc>
        <w:tc>
          <w:tcPr>
            <w:tcW w:w="2217" w:type="dxa"/>
          </w:tcPr>
          <w:p w:rsidR="00C32CB3" w:rsidRDefault="00C32CB3" w:rsidP="006C57E1">
            <w:r>
              <w:t>&gt;16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Mental health 2 (CAMHS)</w:t>
            </w:r>
          </w:p>
        </w:tc>
        <w:tc>
          <w:tcPr>
            <w:tcW w:w="2976" w:type="dxa"/>
          </w:tcPr>
          <w:p w:rsidR="00C32CB3" w:rsidRDefault="00C32CB3" w:rsidP="006C57E1">
            <w:r>
              <w:t>Child and adolescent</w:t>
            </w:r>
          </w:p>
        </w:tc>
        <w:tc>
          <w:tcPr>
            <w:tcW w:w="2217" w:type="dxa"/>
          </w:tcPr>
          <w:p w:rsidR="00C32CB3" w:rsidRDefault="00C32CB3" w:rsidP="006C57E1">
            <w:r>
              <w:t>&lt;18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Mental health 3 (outreach tam)</w:t>
            </w:r>
          </w:p>
        </w:tc>
        <w:tc>
          <w:tcPr>
            <w:tcW w:w="2976" w:type="dxa"/>
          </w:tcPr>
          <w:p w:rsidR="00C32CB3" w:rsidRDefault="00C32CB3" w:rsidP="006C57E1">
            <w:r>
              <w:t>Child and adolescent</w:t>
            </w:r>
          </w:p>
        </w:tc>
        <w:tc>
          <w:tcPr>
            <w:tcW w:w="2217" w:type="dxa"/>
          </w:tcPr>
          <w:p w:rsidR="00C32CB3" w:rsidRDefault="00C32CB3" w:rsidP="006C57E1">
            <w:r>
              <w:t>&lt;18</w:t>
            </w:r>
          </w:p>
        </w:tc>
      </w:tr>
      <w:tr w:rsidR="00C32CB3" w:rsidTr="006C57E1">
        <w:tc>
          <w:tcPr>
            <w:tcW w:w="3823" w:type="dxa"/>
          </w:tcPr>
          <w:p w:rsidR="00C32CB3" w:rsidRDefault="00C32CB3" w:rsidP="006C57E1">
            <w:r>
              <w:t>Mental health 4 (early intervention)</w:t>
            </w:r>
          </w:p>
        </w:tc>
        <w:tc>
          <w:tcPr>
            <w:tcW w:w="2976" w:type="dxa"/>
          </w:tcPr>
          <w:p w:rsidR="00C32CB3" w:rsidRDefault="00C32CB3" w:rsidP="006C57E1">
            <w:r>
              <w:t>Youth</w:t>
            </w:r>
          </w:p>
        </w:tc>
        <w:tc>
          <w:tcPr>
            <w:tcW w:w="2217" w:type="dxa"/>
          </w:tcPr>
          <w:p w:rsidR="00C32CB3" w:rsidRDefault="00C32CB3" w:rsidP="006C57E1">
            <w:r>
              <w:t>14-35</w:t>
            </w:r>
          </w:p>
        </w:tc>
      </w:tr>
    </w:tbl>
    <w:p w:rsidR="00C32CB3" w:rsidRDefault="00C32CB3" w:rsidP="00C32CB3"/>
    <w:p w:rsidR="00C32CB3" w:rsidRDefault="00C32CB3" w:rsidP="00C32CB3"/>
    <w:p w:rsidR="00450408" w:rsidRDefault="00450408"/>
    <w:sectPr w:rsidR="00450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B3"/>
    <w:rsid w:val="00450408"/>
    <w:rsid w:val="00C32CB3"/>
    <w:rsid w:val="00D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B284B6C-A566-B84E-96AB-5B2DBA6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CB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C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Bryce, Carol</dc:creator>
  <cp:keywords/>
  <dc:description/>
  <cp:lastModifiedBy>Bryce, Carol</cp:lastModifiedBy>
  <cp:revision>2</cp:revision>
  <dcterms:created xsi:type="dcterms:W3CDTF">2020-07-08T18:52:00Z</dcterms:created>
  <dcterms:modified xsi:type="dcterms:W3CDTF">2020-07-08T18:52:00Z</dcterms:modified>
</cp:coreProperties>
</file>