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7A471" w14:textId="77AE14A3" w:rsidR="003049AB" w:rsidRPr="003346F5" w:rsidRDefault="00A629B4" w:rsidP="00AF1FEA">
      <w:pPr>
        <w:jc w:val="both"/>
        <w:rPr>
          <w:b/>
          <w:lang w:val="en-US"/>
        </w:rPr>
      </w:pPr>
      <w:r w:rsidRPr="003346F5">
        <w:rPr>
          <w:b/>
        </w:rPr>
        <w:t>Data contained within ‘</w:t>
      </w:r>
      <w:r w:rsidRPr="003346F5">
        <w:rPr>
          <w:b/>
          <w:lang w:val="en-US"/>
        </w:rPr>
        <w:t xml:space="preserve">10.1021/acs.inorgchem.6b00476 </w:t>
      </w:r>
      <w:r w:rsidRPr="003346F5">
        <w:rPr>
          <w:b/>
        </w:rPr>
        <w:t xml:space="preserve">WRAP deposit.zip’ is part of the </w:t>
      </w:r>
      <w:r w:rsidR="003049AB" w:rsidRPr="003346F5">
        <w:rPr>
          <w:b/>
        </w:rPr>
        <w:t xml:space="preserve">publication DOI: </w:t>
      </w:r>
      <w:r w:rsidR="003049AB" w:rsidRPr="003346F5">
        <w:rPr>
          <w:b/>
          <w:lang w:val="en-US"/>
        </w:rPr>
        <w:t>10.1021/acs.inorgchem.6b00476.</w:t>
      </w:r>
    </w:p>
    <w:p w14:paraId="7C0BECCB" w14:textId="1A1DBFFA" w:rsidR="00584BC7" w:rsidRDefault="007C3AC5" w:rsidP="00AF1FEA">
      <w:pPr>
        <w:jc w:val="both"/>
        <w:rPr>
          <w:lang w:val="en-US"/>
        </w:rPr>
      </w:pPr>
      <w:r w:rsidRPr="00CF1B26">
        <w:rPr>
          <w:i/>
          <w:lang w:val="en-US"/>
        </w:rPr>
        <w:t>Title</w:t>
      </w:r>
      <w:r>
        <w:rPr>
          <w:lang w:val="en-US"/>
        </w:rPr>
        <w:t xml:space="preserve">: </w:t>
      </w:r>
      <w:r w:rsidR="00584BC7">
        <w:rPr>
          <w:lang w:val="en-US"/>
        </w:rPr>
        <w:t xml:space="preserve">Comprehensive Vibrational Spectroscopic Investigation of </w:t>
      </w:r>
      <w:proofErr w:type="spellStart"/>
      <w:r w:rsidR="00584BC7" w:rsidRPr="00584BC7">
        <w:rPr>
          <w:i/>
          <w:lang w:val="en-US"/>
        </w:rPr>
        <w:t>trans</w:t>
      </w:r>
      <w:proofErr w:type="gramStart"/>
      <w:r w:rsidR="00584BC7" w:rsidRPr="00584BC7">
        <w:rPr>
          <w:i/>
          <w:lang w:val="en-US"/>
        </w:rPr>
        <w:t>,trans,trans</w:t>
      </w:r>
      <w:proofErr w:type="spellEnd"/>
      <w:proofErr w:type="gramEnd"/>
      <w:r w:rsidR="00584BC7">
        <w:rPr>
          <w:lang w:val="en-US"/>
        </w:rPr>
        <w:t>-[</w:t>
      </w:r>
      <w:proofErr w:type="spellStart"/>
      <w:r w:rsidR="00584BC7">
        <w:rPr>
          <w:lang w:val="en-US"/>
        </w:rPr>
        <w:t>Pt</w:t>
      </w:r>
      <w:proofErr w:type="spellEnd"/>
      <w:r w:rsidR="00584BC7">
        <w:rPr>
          <w:lang w:val="en-US"/>
        </w:rPr>
        <w:t>(N</w:t>
      </w:r>
      <w:r w:rsidR="00584BC7" w:rsidRPr="00584BC7">
        <w:rPr>
          <w:vertAlign w:val="subscript"/>
          <w:lang w:val="en-US"/>
        </w:rPr>
        <w:t>3</w:t>
      </w:r>
      <w:r w:rsidR="00584BC7" w:rsidRPr="00584BC7">
        <w:rPr>
          <w:lang w:val="en-US"/>
        </w:rPr>
        <w:t>)</w:t>
      </w:r>
      <w:r w:rsidR="00584BC7" w:rsidRPr="00584BC7">
        <w:rPr>
          <w:vertAlign w:val="subscript"/>
          <w:lang w:val="en-US"/>
        </w:rPr>
        <w:t>2</w:t>
      </w:r>
      <w:r w:rsidR="00584BC7">
        <w:rPr>
          <w:lang w:val="en-US"/>
        </w:rPr>
        <w:t>(OH)</w:t>
      </w:r>
      <w:r w:rsidR="00584BC7" w:rsidRPr="00584BC7">
        <w:rPr>
          <w:vertAlign w:val="subscript"/>
          <w:lang w:val="en-US"/>
        </w:rPr>
        <w:t>2</w:t>
      </w:r>
      <w:r w:rsidR="00584BC7">
        <w:rPr>
          <w:lang w:val="en-US"/>
        </w:rPr>
        <w:t>(</w:t>
      </w:r>
      <w:proofErr w:type="spellStart"/>
      <w:r w:rsidR="00584BC7">
        <w:rPr>
          <w:lang w:val="en-US"/>
        </w:rPr>
        <w:t>py</w:t>
      </w:r>
      <w:proofErr w:type="spellEnd"/>
      <w:r w:rsidR="00584BC7">
        <w:rPr>
          <w:lang w:val="en-US"/>
        </w:rPr>
        <w:t>)</w:t>
      </w:r>
      <w:r w:rsidR="00584BC7" w:rsidRPr="00584BC7">
        <w:rPr>
          <w:vertAlign w:val="subscript"/>
          <w:lang w:val="en-US"/>
        </w:rPr>
        <w:t>2</w:t>
      </w:r>
      <w:r w:rsidR="00584BC7">
        <w:rPr>
          <w:lang w:val="en-US"/>
        </w:rPr>
        <w:t xml:space="preserve">], a </w:t>
      </w:r>
      <w:proofErr w:type="spellStart"/>
      <w:r w:rsidR="00584BC7">
        <w:rPr>
          <w:lang w:val="en-US"/>
        </w:rPr>
        <w:t>Pt</w:t>
      </w:r>
      <w:proofErr w:type="spellEnd"/>
      <w:r w:rsidR="00584BC7">
        <w:rPr>
          <w:lang w:val="en-US"/>
        </w:rPr>
        <w:t xml:space="preserve">(IV) </w:t>
      </w:r>
      <w:proofErr w:type="spellStart"/>
      <w:r w:rsidR="00584BC7">
        <w:rPr>
          <w:lang w:val="en-US"/>
        </w:rPr>
        <w:t>Diazido</w:t>
      </w:r>
      <w:proofErr w:type="spellEnd"/>
      <w:r w:rsidR="00584BC7">
        <w:rPr>
          <w:lang w:val="en-US"/>
        </w:rPr>
        <w:t xml:space="preserve"> Anticancer </w:t>
      </w:r>
      <w:proofErr w:type="spellStart"/>
      <w:r w:rsidR="00584BC7">
        <w:rPr>
          <w:lang w:val="en-US"/>
        </w:rPr>
        <w:t>Prodrug</w:t>
      </w:r>
      <w:proofErr w:type="spellEnd"/>
      <w:r w:rsidR="00584BC7">
        <w:rPr>
          <w:lang w:val="en-US"/>
        </w:rPr>
        <w:t xml:space="preserve"> Candidate</w:t>
      </w:r>
    </w:p>
    <w:p w14:paraId="1B610FA4" w14:textId="77777777" w:rsidR="00342311" w:rsidRDefault="007C3AC5" w:rsidP="00AF1FEA">
      <w:pPr>
        <w:jc w:val="both"/>
        <w:rPr>
          <w:vertAlign w:val="superscript"/>
          <w:lang w:val="en-US"/>
        </w:rPr>
      </w:pPr>
      <w:r w:rsidRPr="00CF1B26">
        <w:rPr>
          <w:i/>
          <w:lang w:val="en-US"/>
        </w:rPr>
        <w:t>Authors</w:t>
      </w:r>
      <w:r w:rsidR="00342311">
        <w:rPr>
          <w:lang w:val="en-US"/>
        </w:rPr>
        <w:t xml:space="preserve">: </w:t>
      </w:r>
      <w:proofErr w:type="spellStart"/>
      <w:r w:rsidR="00342311" w:rsidRPr="00342311">
        <w:rPr>
          <w:lang w:val="en-US"/>
        </w:rPr>
        <w:t>Robbin</w:t>
      </w:r>
      <w:proofErr w:type="spellEnd"/>
      <w:r w:rsidR="00342311" w:rsidRPr="00342311">
        <w:rPr>
          <w:lang w:val="en-US"/>
        </w:rPr>
        <w:t xml:space="preserve"> R. </w:t>
      </w:r>
      <w:proofErr w:type="spellStart"/>
      <w:r w:rsidR="00342311" w:rsidRPr="00342311">
        <w:rPr>
          <w:lang w:val="en-US"/>
        </w:rPr>
        <w:t>Vernooij</w:t>
      </w:r>
      <w:proofErr w:type="spellEnd"/>
      <w:proofErr w:type="gramStart"/>
      <w:r w:rsidR="00342311" w:rsidRPr="00342311">
        <w:rPr>
          <w:lang w:val="en-US"/>
        </w:rPr>
        <w:t>,</w:t>
      </w:r>
      <w:r w:rsidR="00342311" w:rsidRPr="00342311">
        <w:rPr>
          <w:vertAlign w:val="superscript"/>
          <w:lang w:val="en-US"/>
        </w:rPr>
        <w:t>†</w:t>
      </w:r>
      <w:proofErr w:type="gramEnd"/>
      <w:r w:rsidR="00342311" w:rsidRPr="00342311">
        <w:rPr>
          <w:vertAlign w:val="superscript"/>
          <w:lang w:val="en-US"/>
        </w:rPr>
        <w:t>,‡,§</w:t>
      </w:r>
      <w:r w:rsidR="00342311" w:rsidRPr="00342311">
        <w:rPr>
          <w:lang w:val="en-US"/>
        </w:rPr>
        <w:t xml:space="preserve"> </w:t>
      </w:r>
      <w:proofErr w:type="spellStart"/>
      <w:r w:rsidR="00342311" w:rsidRPr="00342311">
        <w:rPr>
          <w:lang w:val="en-US"/>
        </w:rPr>
        <w:t>Tanmaya</w:t>
      </w:r>
      <w:proofErr w:type="spellEnd"/>
      <w:r w:rsidR="00342311" w:rsidRPr="00342311">
        <w:rPr>
          <w:lang w:val="en-US"/>
        </w:rPr>
        <w:t xml:space="preserve"> Joshi,</w:t>
      </w:r>
      <w:r w:rsidR="00342311" w:rsidRPr="00342311">
        <w:rPr>
          <w:vertAlign w:val="superscript"/>
          <w:lang w:val="en-US"/>
        </w:rPr>
        <w:t>†</w:t>
      </w:r>
      <w:r w:rsidR="00342311" w:rsidRPr="00342311">
        <w:rPr>
          <w:lang w:val="en-US"/>
        </w:rPr>
        <w:t xml:space="preserve"> </w:t>
      </w:r>
      <w:proofErr w:type="spellStart"/>
      <w:r w:rsidR="00342311" w:rsidRPr="00342311">
        <w:rPr>
          <w:lang w:val="en-US"/>
        </w:rPr>
        <w:t>Evyenia</w:t>
      </w:r>
      <w:proofErr w:type="spellEnd"/>
      <w:r w:rsidR="00342311" w:rsidRPr="00342311">
        <w:rPr>
          <w:lang w:val="en-US"/>
        </w:rPr>
        <w:t xml:space="preserve"> </w:t>
      </w:r>
      <w:proofErr w:type="spellStart"/>
      <w:r w:rsidR="00342311" w:rsidRPr="00342311">
        <w:rPr>
          <w:lang w:val="en-US"/>
        </w:rPr>
        <w:t>Shaili</w:t>
      </w:r>
      <w:proofErr w:type="spellEnd"/>
      <w:r w:rsidR="00342311" w:rsidRPr="00342311">
        <w:rPr>
          <w:lang w:val="en-US"/>
        </w:rPr>
        <w:t>,</w:t>
      </w:r>
      <w:r w:rsidR="00342311" w:rsidRPr="00342311">
        <w:rPr>
          <w:vertAlign w:val="superscript"/>
          <w:lang w:val="en-US"/>
        </w:rPr>
        <w:t>§</w:t>
      </w:r>
      <w:r w:rsidR="00342311" w:rsidRPr="00342311">
        <w:rPr>
          <w:lang w:val="en-US"/>
        </w:rPr>
        <w:t xml:space="preserve"> </w:t>
      </w:r>
      <w:proofErr w:type="spellStart"/>
      <w:r w:rsidR="00342311" w:rsidRPr="00342311">
        <w:rPr>
          <w:lang w:val="en-US"/>
        </w:rPr>
        <w:t>Manja</w:t>
      </w:r>
      <w:proofErr w:type="spellEnd"/>
      <w:r w:rsidR="00342311" w:rsidRPr="00342311">
        <w:rPr>
          <w:lang w:val="en-US"/>
        </w:rPr>
        <w:t xml:space="preserve"> </w:t>
      </w:r>
      <w:proofErr w:type="spellStart"/>
      <w:r w:rsidR="00342311" w:rsidRPr="00342311">
        <w:rPr>
          <w:lang w:val="en-US"/>
        </w:rPr>
        <w:t>Kubeil</w:t>
      </w:r>
      <w:proofErr w:type="spellEnd"/>
      <w:r w:rsidR="00342311" w:rsidRPr="00342311">
        <w:rPr>
          <w:lang w:val="en-US"/>
        </w:rPr>
        <w:t>,</w:t>
      </w:r>
      <w:r w:rsidR="00342311" w:rsidRPr="00342311">
        <w:rPr>
          <w:vertAlign w:val="superscript"/>
          <w:lang w:val="en-US"/>
        </w:rPr>
        <w:t>†</w:t>
      </w:r>
      <w:r w:rsidR="00342311" w:rsidRPr="00342311">
        <w:rPr>
          <w:lang w:val="en-US"/>
        </w:rPr>
        <w:t xml:space="preserve"> Dominique R. T. </w:t>
      </w:r>
      <w:proofErr w:type="spellStart"/>
      <w:r w:rsidR="00342311" w:rsidRPr="00342311">
        <w:rPr>
          <w:lang w:val="en-US"/>
        </w:rPr>
        <w:t>Appadoo</w:t>
      </w:r>
      <w:proofErr w:type="spellEnd"/>
      <w:r w:rsidR="00342311" w:rsidRPr="00342311">
        <w:rPr>
          <w:lang w:val="en-US"/>
        </w:rPr>
        <w:t>,</w:t>
      </w:r>
      <w:r w:rsidR="00342311" w:rsidRPr="00342311">
        <w:rPr>
          <w:vertAlign w:val="superscript"/>
          <w:lang w:val="en-US"/>
        </w:rPr>
        <w:t>∥</w:t>
      </w:r>
      <w:r w:rsidR="00342311" w:rsidRPr="00342311">
        <w:rPr>
          <w:lang w:val="en-US"/>
        </w:rPr>
        <w:t xml:space="preserve"> Ekaterina I. </w:t>
      </w:r>
      <w:proofErr w:type="spellStart"/>
      <w:r w:rsidR="00342311" w:rsidRPr="00342311">
        <w:rPr>
          <w:lang w:val="en-US"/>
        </w:rPr>
        <w:t>Izgorodina</w:t>
      </w:r>
      <w:proofErr w:type="spellEnd"/>
      <w:r w:rsidR="00342311" w:rsidRPr="00342311">
        <w:rPr>
          <w:lang w:val="en-US"/>
        </w:rPr>
        <w:t>,</w:t>
      </w:r>
      <w:r w:rsidR="00342311" w:rsidRPr="00342311">
        <w:rPr>
          <w:vertAlign w:val="superscript"/>
          <w:lang w:val="en-US"/>
        </w:rPr>
        <w:t>†</w:t>
      </w:r>
      <w:r w:rsidR="00342311" w:rsidRPr="00342311">
        <w:rPr>
          <w:lang w:val="en-US"/>
        </w:rPr>
        <w:t xml:space="preserve"> </w:t>
      </w:r>
      <w:proofErr w:type="spellStart"/>
      <w:r w:rsidR="00342311" w:rsidRPr="00342311">
        <w:rPr>
          <w:lang w:val="en-US"/>
        </w:rPr>
        <w:t>Bim</w:t>
      </w:r>
      <w:proofErr w:type="spellEnd"/>
      <w:r w:rsidR="00342311" w:rsidRPr="00342311">
        <w:rPr>
          <w:lang w:val="en-US"/>
        </w:rPr>
        <w:t xml:space="preserve"> Graham,</w:t>
      </w:r>
      <w:r w:rsidR="00342311" w:rsidRPr="00342311">
        <w:rPr>
          <w:vertAlign w:val="superscript"/>
          <w:lang w:val="en-US"/>
        </w:rPr>
        <w:t>¶</w:t>
      </w:r>
      <w:r w:rsidR="00342311" w:rsidRPr="00342311">
        <w:rPr>
          <w:lang w:val="en-US"/>
        </w:rPr>
        <w:t xml:space="preserve"> Peter J. Sadler,</w:t>
      </w:r>
      <w:r w:rsidR="00342311" w:rsidRPr="00342311">
        <w:rPr>
          <w:vertAlign w:val="superscript"/>
          <w:lang w:val="en-US"/>
        </w:rPr>
        <w:t>§</w:t>
      </w:r>
      <w:r w:rsidR="00342311" w:rsidRPr="00342311">
        <w:rPr>
          <w:lang w:val="en-US"/>
        </w:rPr>
        <w:t xml:space="preserve"> </w:t>
      </w:r>
      <w:proofErr w:type="spellStart"/>
      <w:r w:rsidR="00342311" w:rsidRPr="00342311">
        <w:rPr>
          <w:lang w:val="en-US"/>
        </w:rPr>
        <w:t>Bayden</w:t>
      </w:r>
      <w:proofErr w:type="spellEnd"/>
      <w:r w:rsidR="00342311" w:rsidRPr="00342311">
        <w:rPr>
          <w:lang w:val="en-US"/>
        </w:rPr>
        <w:t xml:space="preserve"> R. </w:t>
      </w:r>
      <w:bookmarkStart w:id="0" w:name="_GoBack"/>
      <w:bookmarkEnd w:id="0"/>
      <w:r w:rsidR="00342311" w:rsidRPr="00342311">
        <w:rPr>
          <w:lang w:val="en-US"/>
        </w:rPr>
        <w:t>Wood,</w:t>
      </w:r>
      <w:r w:rsidR="00342311" w:rsidRPr="00342311">
        <w:rPr>
          <w:vertAlign w:val="superscript"/>
          <w:lang w:val="en-US"/>
        </w:rPr>
        <w:t>*,†,‡</w:t>
      </w:r>
      <w:r w:rsidR="00342311" w:rsidRPr="00342311">
        <w:rPr>
          <w:lang w:val="en-US"/>
        </w:rPr>
        <w:t xml:space="preserve"> and Leone </w:t>
      </w:r>
      <w:proofErr w:type="spellStart"/>
      <w:r w:rsidR="00342311" w:rsidRPr="00342311">
        <w:rPr>
          <w:lang w:val="en-US"/>
        </w:rPr>
        <w:t>Spiccia</w:t>
      </w:r>
      <w:proofErr w:type="spellEnd"/>
      <w:r w:rsidR="00342311" w:rsidRPr="00342311">
        <w:rPr>
          <w:vertAlign w:val="superscript"/>
          <w:lang w:val="en-US"/>
        </w:rPr>
        <w:t>*,†</w:t>
      </w:r>
    </w:p>
    <w:p w14:paraId="5A4FB3EF" w14:textId="10FC065E" w:rsidR="00584BC7" w:rsidRPr="00AF1FEA" w:rsidRDefault="00CE768B" w:rsidP="00AF1FEA">
      <w:pPr>
        <w:jc w:val="both"/>
        <w:rPr>
          <w:sz w:val="24"/>
          <w:szCs w:val="24"/>
          <w:lang w:val="en-US"/>
        </w:rPr>
      </w:pPr>
      <w:r w:rsidRPr="00CF1B26">
        <w:rPr>
          <w:i/>
          <w:lang w:val="en-US"/>
        </w:rPr>
        <w:t>Affiliations</w:t>
      </w:r>
      <w:r>
        <w:rPr>
          <w:lang w:val="en-US"/>
        </w:rPr>
        <w:t xml:space="preserve">: </w:t>
      </w:r>
      <w:r w:rsidR="00342311">
        <w:rPr>
          <w:position w:val="10"/>
          <w:sz w:val="18"/>
          <w:szCs w:val="18"/>
          <w:lang w:val="en-US"/>
        </w:rPr>
        <w:t>†</w:t>
      </w:r>
      <w:r w:rsidR="00342311">
        <w:rPr>
          <w:lang w:val="en-US"/>
        </w:rPr>
        <w:t xml:space="preserve">School of Chemistry and </w:t>
      </w:r>
      <w:r w:rsidR="00342311">
        <w:rPr>
          <w:position w:val="10"/>
          <w:sz w:val="18"/>
          <w:szCs w:val="18"/>
          <w:lang w:val="en-US"/>
        </w:rPr>
        <w:t>‡</w:t>
      </w:r>
      <w:r w:rsidR="00342311">
        <w:rPr>
          <w:lang w:val="en-US"/>
        </w:rPr>
        <w:t xml:space="preserve">Centre for </w:t>
      </w:r>
      <w:proofErr w:type="spellStart"/>
      <w:r w:rsidR="00342311">
        <w:rPr>
          <w:lang w:val="en-US"/>
        </w:rPr>
        <w:t>Biospectroscopy</w:t>
      </w:r>
      <w:proofErr w:type="spellEnd"/>
      <w:r w:rsidR="00342311">
        <w:rPr>
          <w:lang w:val="en-US"/>
        </w:rPr>
        <w:t xml:space="preserve">, </w:t>
      </w:r>
      <w:proofErr w:type="spellStart"/>
      <w:r w:rsidR="00342311">
        <w:rPr>
          <w:lang w:val="en-US"/>
        </w:rPr>
        <w:t>Monash</w:t>
      </w:r>
      <w:proofErr w:type="spellEnd"/>
      <w:r w:rsidR="00342311">
        <w:rPr>
          <w:lang w:val="en-US"/>
        </w:rPr>
        <w:t xml:space="preserve"> University,</w:t>
      </w:r>
      <w:r w:rsidR="00342311">
        <w:rPr>
          <w:lang w:val="en-US"/>
        </w:rPr>
        <w:t xml:space="preserve"> Melbourne, </w:t>
      </w:r>
      <w:proofErr w:type="gramStart"/>
      <w:r w:rsidR="00342311">
        <w:rPr>
          <w:lang w:val="en-US"/>
        </w:rPr>
        <w:t>3800 VIC, Australia</w:t>
      </w:r>
      <w:proofErr w:type="gramEnd"/>
      <w:r w:rsidR="00342311">
        <w:rPr>
          <w:lang w:val="en-US"/>
        </w:rPr>
        <w:t xml:space="preserve">. </w:t>
      </w:r>
      <w:r w:rsidR="00342311">
        <w:rPr>
          <w:position w:val="10"/>
          <w:sz w:val="18"/>
          <w:szCs w:val="18"/>
          <w:lang w:val="en-US"/>
        </w:rPr>
        <w:t>§</w:t>
      </w:r>
      <w:r w:rsidR="00342311">
        <w:rPr>
          <w:lang w:val="en-US"/>
        </w:rPr>
        <w:t>Department of Chemistry, University of Warwick, Gibbet Hill Road, Coventry CV4 7AL, U.K. </w:t>
      </w:r>
      <w:r w:rsidR="00342311">
        <w:rPr>
          <w:rFonts w:ascii="Lucida Sans Unicode" w:hAnsi="Lucida Sans Unicode" w:cs="Lucida Sans Unicode"/>
          <w:position w:val="10"/>
          <w:sz w:val="18"/>
          <w:szCs w:val="18"/>
          <w:lang w:val="en-US"/>
        </w:rPr>
        <w:t>∥</w:t>
      </w:r>
      <w:r w:rsidR="00342311">
        <w:rPr>
          <w:lang w:val="en-US"/>
        </w:rPr>
        <w:t>Australian Synchrotron, 800 Blackburn Roa</w:t>
      </w:r>
      <w:r w:rsidR="00342311">
        <w:rPr>
          <w:lang w:val="en-US"/>
        </w:rPr>
        <w:t xml:space="preserve">d, Clayton, 3168 VIC, Australia. </w:t>
      </w:r>
      <w:r w:rsidR="00342311">
        <w:rPr>
          <w:position w:val="10"/>
          <w:sz w:val="18"/>
          <w:szCs w:val="18"/>
          <w:lang w:val="en-US"/>
        </w:rPr>
        <w:t>¶</w:t>
      </w:r>
      <w:proofErr w:type="spellStart"/>
      <w:r w:rsidR="00342311">
        <w:rPr>
          <w:lang w:val="en-US"/>
        </w:rPr>
        <w:t>Monash</w:t>
      </w:r>
      <w:proofErr w:type="spellEnd"/>
      <w:r w:rsidR="00342311">
        <w:rPr>
          <w:lang w:val="en-US"/>
        </w:rPr>
        <w:t xml:space="preserve"> Institute of Pharmaceutical Sciences, </w:t>
      </w:r>
      <w:proofErr w:type="spellStart"/>
      <w:r w:rsidR="00342311">
        <w:rPr>
          <w:lang w:val="en-US"/>
        </w:rPr>
        <w:t>Monash</w:t>
      </w:r>
      <w:proofErr w:type="spellEnd"/>
      <w:r w:rsidR="00342311">
        <w:rPr>
          <w:lang w:val="en-US"/>
        </w:rPr>
        <w:t xml:space="preserve"> University, Melbourne, 3052 VIC, Australia</w:t>
      </w:r>
      <w:r w:rsidR="00342311">
        <w:rPr>
          <w:lang w:val="en-US"/>
        </w:rPr>
        <w:t>.</w:t>
      </w:r>
    </w:p>
    <w:p w14:paraId="6C5AACEB" w14:textId="7E9BF084" w:rsidR="003049AB" w:rsidRDefault="00CE768B" w:rsidP="003049AB">
      <w:pPr>
        <w:pStyle w:val="Heading1"/>
        <w:rPr>
          <w:lang w:val="en-US"/>
        </w:rPr>
      </w:pPr>
      <w:r>
        <w:rPr>
          <w:lang w:val="en-US"/>
        </w:rPr>
        <w:br w:type="column"/>
      </w:r>
      <w:r w:rsidR="003049AB">
        <w:rPr>
          <w:lang w:val="en-US"/>
        </w:rPr>
        <w:lastRenderedPageBreak/>
        <w:t>Contents</w:t>
      </w:r>
    </w:p>
    <w:p w14:paraId="7B5CE763" w14:textId="7E1F260F" w:rsidR="003049AB" w:rsidRDefault="00DE5FBB" w:rsidP="00626476">
      <w:pPr>
        <w:pStyle w:val="ListParagraph"/>
        <w:numPr>
          <w:ilvl w:val="0"/>
          <w:numId w:val="2"/>
        </w:numPr>
      </w:pPr>
      <w:proofErr w:type="spellStart"/>
      <w:r>
        <w:t>DFT_output_</w:t>
      </w:r>
      <w:r w:rsidR="00626476">
        <w:t>files</w:t>
      </w:r>
      <w:proofErr w:type="spellEnd"/>
      <w:r w:rsidR="00EC4D53">
        <w:t xml:space="preserve"> (Gaussian 09 log format)</w:t>
      </w:r>
    </w:p>
    <w:p w14:paraId="21000158" w14:textId="3788BC38" w:rsidR="00626476" w:rsidRDefault="00626476" w:rsidP="00626476">
      <w:pPr>
        <w:pStyle w:val="ListParagraph"/>
        <w:numPr>
          <w:ilvl w:val="1"/>
          <w:numId w:val="2"/>
        </w:numPr>
      </w:pPr>
      <w:proofErr w:type="spellStart"/>
      <w:r>
        <w:t>Full_conformational_screening</w:t>
      </w:r>
      <w:proofErr w:type="spellEnd"/>
      <w:r>
        <w:t xml:space="preserve"> (all computed geometries)</w:t>
      </w:r>
    </w:p>
    <w:p w14:paraId="7844F56C" w14:textId="2F3CB756" w:rsidR="00626476" w:rsidRDefault="00626476" w:rsidP="00626476">
      <w:pPr>
        <w:pStyle w:val="ListParagraph"/>
        <w:numPr>
          <w:ilvl w:val="2"/>
          <w:numId w:val="2"/>
        </w:numPr>
      </w:pPr>
      <w:proofErr w:type="spellStart"/>
      <w:r>
        <w:t>CPCM_water</w:t>
      </w:r>
      <w:proofErr w:type="spellEnd"/>
    </w:p>
    <w:p w14:paraId="6CEEF30D" w14:textId="61833966" w:rsidR="00626476" w:rsidRDefault="00626476" w:rsidP="00626476">
      <w:pPr>
        <w:pStyle w:val="ListParagraph"/>
        <w:numPr>
          <w:ilvl w:val="3"/>
          <w:numId w:val="2"/>
        </w:numPr>
      </w:pPr>
      <w:r>
        <w:t>C1</w:t>
      </w:r>
    </w:p>
    <w:p w14:paraId="25EF1EF4" w14:textId="1E672620" w:rsidR="00626476" w:rsidRDefault="00626476" w:rsidP="00626476">
      <w:pPr>
        <w:pStyle w:val="ListParagraph"/>
        <w:numPr>
          <w:ilvl w:val="3"/>
          <w:numId w:val="2"/>
        </w:numPr>
      </w:pPr>
      <w:r>
        <w:t>C2</w:t>
      </w:r>
    </w:p>
    <w:p w14:paraId="023DF831" w14:textId="762E678D" w:rsidR="00626476" w:rsidRDefault="00626476" w:rsidP="00626476">
      <w:pPr>
        <w:pStyle w:val="ListParagraph"/>
        <w:numPr>
          <w:ilvl w:val="3"/>
          <w:numId w:val="2"/>
        </w:numPr>
      </w:pPr>
      <w:r>
        <w:t>C3</w:t>
      </w:r>
    </w:p>
    <w:p w14:paraId="6A35DBC3" w14:textId="443CDE99" w:rsidR="00626476" w:rsidRDefault="00626476" w:rsidP="00626476">
      <w:pPr>
        <w:pStyle w:val="ListParagraph"/>
        <w:numPr>
          <w:ilvl w:val="2"/>
          <w:numId w:val="2"/>
        </w:numPr>
      </w:pPr>
      <w:proofErr w:type="spellStart"/>
      <w:r>
        <w:t>Gas_phase</w:t>
      </w:r>
      <w:proofErr w:type="spellEnd"/>
    </w:p>
    <w:p w14:paraId="6D477977" w14:textId="607060EF" w:rsidR="00626476" w:rsidRDefault="00626476" w:rsidP="00626476">
      <w:pPr>
        <w:pStyle w:val="ListParagraph"/>
        <w:numPr>
          <w:ilvl w:val="3"/>
          <w:numId w:val="2"/>
        </w:numPr>
      </w:pPr>
      <w:r>
        <w:t>C1</w:t>
      </w:r>
    </w:p>
    <w:p w14:paraId="6A0BC423" w14:textId="054800A1" w:rsidR="00626476" w:rsidRDefault="00626476" w:rsidP="00626476">
      <w:pPr>
        <w:pStyle w:val="ListParagraph"/>
        <w:numPr>
          <w:ilvl w:val="3"/>
          <w:numId w:val="2"/>
        </w:numPr>
      </w:pPr>
      <w:r>
        <w:t>C2</w:t>
      </w:r>
    </w:p>
    <w:p w14:paraId="6FF07B10" w14:textId="6E852532" w:rsidR="003049AB" w:rsidRPr="00DE5FBB" w:rsidRDefault="00626476" w:rsidP="003049AB">
      <w:pPr>
        <w:pStyle w:val="ListParagraph"/>
        <w:numPr>
          <w:ilvl w:val="3"/>
          <w:numId w:val="2"/>
        </w:numPr>
      </w:pPr>
      <w:r>
        <w:t>C3</w:t>
      </w:r>
    </w:p>
    <w:p w14:paraId="2EB2F922" w14:textId="0CB15F47" w:rsidR="00626476" w:rsidRDefault="00626476" w:rsidP="00626476">
      <w:pPr>
        <w:pStyle w:val="ListParagraph"/>
        <w:numPr>
          <w:ilvl w:val="1"/>
          <w:numId w:val="2"/>
        </w:numPr>
      </w:pPr>
      <w:r>
        <w:t>Minima (selected ground-state (S</w:t>
      </w:r>
      <w:r w:rsidRPr="00626476">
        <w:rPr>
          <w:vertAlign w:val="subscript"/>
        </w:rPr>
        <w:t>0</w:t>
      </w:r>
      <w:r w:rsidRPr="00626476">
        <w:t>)</w:t>
      </w:r>
      <w:r>
        <w:t xml:space="preserve"> geometries)</w:t>
      </w:r>
    </w:p>
    <w:p w14:paraId="230C500A" w14:textId="77777777" w:rsidR="00626476" w:rsidRDefault="00626476" w:rsidP="00626476">
      <w:pPr>
        <w:pStyle w:val="ListParagraph"/>
        <w:numPr>
          <w:ilvl w:val="2"/>
          <w:numId w:val="2"/>
        </w:numPr>
      </w:pPr>
      <w:proofErr w:type="spellStart"/>
      <w:r>
        <w:t>CPCM_water</w:t>
      </w:r>
      <w:proofErr w:type="spellEnd"/>
    </w:p>
    <w:p w14:paraId="2A675C70" w14:textId="77777777" w:rsidR="00626476" w:rsidRDefault="00626476" w:rsidP="00626476">
      <w:pPr>
        <w:pStyle w:val="ListParagraph"/>
        <w:numPr>
          <w:ilvl w:val="3"/>
          <w:numId w:val="2"/>
        </w:numPr>
      </w:pPr>
      <w:r>
        <w:t>C1</w:t>
      </w:r>
    </w:p>
    <w:p w14:paraId="5A51EF21" w14:textId="77777777" w:rsidR="00626476" w:rsidRDefault="00626476" w:rsidP="00626476">
      <w:pPr>
        <w:pStyle w:val="ListParagraph"/>
        <w:numPr>
          <w:ilvl w:val="3"/>
          <w:numId w:val="2"/>
        </w:numPr>
      </w:pPr>
      <w:r>
        <w:t>C2</w:t>
      </w:r>
    </w:p>
    <w:p w14:paraId="144FB8E8" w14:textId="77777777" w:rsidR="00626476" w:rsidRDefault="00626476" w:rsidP="00626476">
      <w:pPr>
        <w:pStyle w:val="ListParagraph"/>
        <w:numPr>
          <w:ilvl w:val="3"/>
          <w:numId w:val="2"/>
        </w:numPr>
      </w:pPr>
      <w:r>
        <w:t>C3</w:t>
      </w:r>
    </w:p>
    <w:p w14:paraId="79D3AF36" w14:textId="08703CCB" w:rsidR="00305AD2" w:rsidRDefault="00751F4B" w:rsidP="00626476">
      <w:pPr>
        <w:pStyle w:val="ListParagraph"/>
        <w:numPr>
          <w:ilvl w:val="3"/>
          <w:numId w:val="2"/>
        </w:numPr>
      </w:pPr>
      <w:r>
        <w:t>Naming of DFT calculations</w:t>
      </w:r>
    </w:p>
    <w:p w14:paraId="51754FAE" w14:textId="77777777" w:rsidR="00626476" w:rsidRDefault="00626476" w:rsidP="00626476">
      <w:pPr>
        <w:pStyle w:val="ListParagraph"/>
        <w:numPr>
          <w:ilvl w:val="2"/>
          <w:numId w:val="2"/>
        </w:numPr>
      </w:pPr>
      <w:proofErr w:type="spellStart"/>
      <w:r>
        <w:t>Gas_phase</w:t>
      </w:r>
      <w:proofErr w:type="spellEnd"/>
    </w:p>
    <w:p w14:paraId="1C7EB748" w14:textId="77777777" w:rsidR="00626476" w:rsidRDefault="00626476" w:rsidP="00626476">
      <w:pPr>
        <w:pStyle w:val="ListParagraph"/>
        <w:numPr>
          <w:ilvl w:val="3"/>
          <w:numId w:val="2"/>
        </w:numPr>
      </w:pPr>
      <w:r>
        <w:t>C1</w:t>
      </w:r>
    </w:p>
    <w:p w14:paraId="4449FC4E" w14:textId="77777777" w:rsidR="00626476" w:rsidRDefault="00626476" w:rsidP="00626476">
      <w:pPr>
        <w:pStyle w:val="ListParagraph"/>
        <w:numPr>
          <w:ilvl w:val="3"/>
          <w:numId w:val="2"/>
        </w:numPr>
      </w:pPr>
      <w:r>
        <w:t>C2</w:t>
      </w:r>
    </w:p>
    <w:p w14:paraId="65610A2F" w14:textId="77777777" w:rsidR="00626476" w:rsidRDefault="00626476" w:rsidP="00626476">
      <w:pPr>
        <w:pStyle w:val="ListParagraph"/>
        <w:numPr>
          <w:ilvl w:val="3"/>
          <w:numId w:val="2"/>
        </w:numPr>
      </w:pPr>
      <w:r>
        <w:t>C3</w:t>
      </w:r>
    </w:p>
    <w:p w14:paraId="04F0E9FA" w14:textId="64251839" w:rsidR="00DE5FBB" w:rsidRDefault="00DE5FBB" w:rsidP="00DE5FBB">
      <w:pPr>
        <w:pStyle w:val="ListParagraph"/>
        <w:numPr>
          <w:ilvl w:val="0"/>
          <w:numId w:val="2"/>
        </w:numPr>
      </w:pPr>
      <w:proofErr w:type="spellStart"/>
      <w:r>
        <w:t>Raw_spectral_data</w:t>
      </w:r>
      <w:proofErr w:type="spellEnd"/>
      <w:r w:rsidR="00EC4D53">
        <w:t xml:space="preserve"> (ATR_FTIR &amp; SR_FIR = OPUS format, Raman = txt format)</w:t>
      </w:r>
    </w:p>
    <w:p w14:paraId="5C4925D4" w14:textId="2C989F15" w:rsidR="00C75BD9" w:rsidRDefault="00C75BD9" w:rsidP="00C75BD9">
      <w:pPr>
        <w:pStyle w:val="ListParagraph"/>
        <w:numPr>
          <w:ilvl w:val="1"/>
          <w:numId w:val="2"/>
        </w:numPr>
      </w:pPr>
      <w:r>
        <w:t>C1_ATR_FTIR_Diamond</w:t>
      </w:r>
    </w:p>
    <w:p w14:paraId="7D3D1D43" w14:textId="20A1970C" w:rsidR="00C75BD9" w:rsidRDefault="00C75BD9" w:rsidP="00C75BD9">
      <w:pPr>
        <w:pStyle w:val="ListParagraph"/>
        <w:numPr>
          <w:ilvl w:val="1"/>
          <w:numId w:val="2"/>
        </w:numPr>
      </w:pPr>
      <w:r>
        <w:t>C1_Raman</w:t>
      </w:r>
    </w:p>
    <w:p w14:paraId="761BB953" w14:textId="2B2F8F35" w:rsidR="00C75BD9" w:rsidRDefault="00C75BD9" w:rsidP="00C75BD9">
      <w:pPr>
        <w:pStyle w:val="ListParagraph"/>
        <w:numPr>
          <w:ilvl w:val="1"/>
          <w:numId w:val="2"/>
        </w:numPr>
      </w:pPr>
      <w:r>
        <w:t>C1_SR_FIR_77K</w:t>
      </w:r>
    </w:p>
    <w:p w14:paraId="0F32B569" w14:textId="276628D4" w:rsidR="00830409" w:rsidRDefault="00830409" w:rsidP="00830409">
      <w:pPr>
        <w:pStyle w:val="ListParagraph"/>
        <w:numPr>
          <w:ilvl w:val="2"/>
          <w:numId w:val="2"/>
        </w:numPr>
      </w:pPr>
      <w:r>
        <w:t>RT after 77K</w:t>
      </w:r>
    </w:p>
    <w:p w14:paraId="722C5E6E" w14:textId="3CB8FB41" w:rsidR="00C75BD9" w:rsidRDefault="00C75BD9" w:rsidP="00C75BD9">
      <w:pPr>
        <w:pStyle w:val="ListParagraph"/>
        <w:numPr>
          <w:ilvl w:val="1"/>
          <w:numId w:val="2"/>
        </w:numPr>
      </w:pPr>
      <w:r>
        <w:t>C1_SR_FIR_RT</w:t>
      </w:r>
    </w:p>
    <w:p w14:paraId="5A95B7CC" w14:textId="50E5D62A" w:rsidR="00C75BD9" w:rsidRDefault="00C75BD9" w:rsidP="00C75BD9">
      <w:pPr>
        <w:pStyle w:val="ListParagraph"/>
        <w:numPr>
          <w:ilvl w:val="1"/>
          <w:numId w:val="2"/>
        </w:numPr>
      </w:pPr>
      <w:r>
        <w:t>C1’_ATR_FTIR_Diamond</w:t>
      </w:r>
    </w:p>
    <w:p w14:paraId="23034E76" w14:textId="19433C9A" w:rsidR="00C75BD9" w:rsidRDefault="00C75BD9" w:rsidP="00C75BD9">
      <w:pPr>
        <w:pStyle w:val="ListParagraph"/>
        <w:numPr>
          <w:ilvl w:val="1"/>
          <w:numId w:val="2"/>
        </w:numPr>
      </w:pPr>
      <w:r>
        <w:t>C1’_ATR_FTIR_Silicon</w:t>
      </w:r>
    </w:p>
    <w:p w14:paraId="41133774" w14:textId="6A031CE3" w:rsidR="00C75BD9" w:rsidRDefault="00C75BD9" w:rsidP="00C75BD9">
      <w:pPr>
        <w:pStyle w:val="ListParagraph"/>
        <w:numPr>
          <w:ilvl w:val="1"/>
          <w:numId w:val="2"/>
        </w:numPr>
      </w:pPr>
      <w:r>
        <w:t>C1’_Raman</w:t>
      </w:r>
    </w:p>
    <w:p w14:paraId="2D2E731E" w14:textId="6146496C" w:rsidR="00C75BD9" w:rsidRDefault="00C75BD9" w:rsidP="00C75BD9">
      <w:pPr>
        <w:pStyle w:val="ListParagraph"/>
        <w:numPr>
          <w:ilvl w:val="1"/>
          <w:numId w:val="2"/>
        </w:numPr>
      </w:pPr>
      <w:r>
        <w:t>C2_ATR_FTIR_Diamond</w:t>
      </w:r>
    </w:p>
    <w:p w14:paraId="14782C40" w14:textId="00E64AFB" w:rsidR="00C75BD9" w:rsidRDefault="00C75BD9" w:rsidP="00C75BD9">
      <w:pPr>
        <w:pStyle w:val="ListParagraph"/>
        <w:numPr>
          <w:ilvl w:val="1"/>
          <w:numId w:val="2"/>
        </w:numPr>
      </w:pPr>
      <w:r>
        <w:t>C2_Raman</w:t>
      </w:r>
    </w:p>
    <w:p w14:paraId="607B9A96" w14:textId="64072BD5" w:rsidR="00C75BD9" w:rsidRDefault="00C75BD9" w:rsidP="00C75BD9">
      <w:pPr>
        <w:pStyle w:val="ListParagraph"/>
        <w:numPr>
          <w:ilvl w:val="1"/>
          <w:numId w:val="2"/>
        </w:numPr>
      </w:pPr>
      <w:r>
        <w:t>C2_SR_FIR_77K</w:t>
      </w:r>
    </w:p>
    <w:p w14:paraId="153922E3" w14:textId="4BFC1816" w:rsidR="00830409" w:rsidRDefault="00830409" w:rsidP="00830409">
      <w:pPr>
        <w:pStyle w:val="ListParagraph"/>
        <w:numPr>
          <w:ilvl w:val="2"/>
          <w:numId w:val="2"/>
        </w:numPr>
      </w:pPr>
      <w:r>
        <w:t>RT after 77K</w:t>
      </w:r>
    </w:p>
    <w:p w14:paraId="1DD73489" w14:textId="0C6D5216" w:rsidR="00C75BD9" w:rsidRDefault="00C75BD9" w:rsidP="00C75BD9">
      <w:pPr>
        <w:pStyle w:val="ListParagraph"/>
        <w:numPr>
          <w:ilvl w:val="1"/>
          <w:numId w:val="2"/>
        </w:numPr>
      </w:pPr>
      <w:r>
        <w:t>C2_SR_FIR_RT</w:t>
      </w:r>
    </w:p>
    <w:p w14:paraId="02297B56" w14:textId="73C3794B" w:rsidR="00C75BD9" w:rsidRDefault="00C75BD9" w:rsidP="00C75BD9">
      <w:pPr>
        <w:pStyle w:val="ListParagraph"/>
        <w:numPr>
          <w:ilvl w:val="1"/>
          <w:numId w:val="2"/>
        </w:numPr>
      </w:pPr>
      <w:r>
        <w:t>C3_ATR_FTIR_Diamond</w:t>
      </w:r>
    </w:p>
    <w:p w14:paraId="58F2C02E" w14:textId="05E92D0D" w:rsidR="00C75BD9" w:rsidRDefault="00C75BD9" w:rsidP="00C75BD9">
      <w:pPr>
        <w:pStyle w:val="ListParagraph"/>
        <w:numPr>
          <w:ilvl w:val="1"/>
          <w:numId w:val="2"/>
        </w:numPr>
      </w:pPr>
      <w:r>
        <w:t>C3_Raman</w:t>
      </w:r>
    </w:p>
    <w:p w14:paraId="2D1125F0" w14:textId="78EDBDFB" w:rsidR="00C75BD9" w:rsidRDefault="00C75BD9" w:rsidP="00C75BD9">
      <w:pPr>
        <w:pStyle w:val="ListParagraph"/>
        <w:numPr>
          <w:ilvl w:val="1"/>
          <w:numId w:val="2"/>
        </w:numPr>
      </w:pPr>
      <w:r>
        <w:t>C3_SR_FIR_77K</w:t>
      </w:r>
    </w:p>
    <w:p w14:paraId="2134D19F" w14:textId="025A7B23" w:rsidR="00830409" w:rsidRDefault="00830409" w:rsidP="00830409">
      <w:pPr>
        <w:pStyle w:val="ListParagraph"/>
        <w:numPr>
          <w:ilvl w:val="2"/>
          <w:numId w:val="2"/>
        </w:numPr>
      </w:pPr>
      <w:r>
        <w:t>RT after 77K</w:t>
      </w:r>
    </w:p>
    <w:p w14:paraId="5D71FC6D" w14:textId="539E44F6" w:rsidR="00C75BD9" w:rsidRDefault="00C75BD9" w:rsidP="00C75BD9">
      <w:pPr>
        <w:pStyle w:val="ListParagraph"/>
        <w:numPr>
          <w:ilvl w:val="1"/>
          <w:numId w:val="2"/>
        </w:numPr>
      </w:pPr>
      <w:r>
        <w:t>C3_SR_FIR_RT</w:t>
      </w:r>
    </w:p>
    <w:p w14:paraId="363F1B31" w14:textId="739219A6" w:rsidR="00AA21A2" w:rsidRPr="00A629B4" w:rsidRDefault="00AA21A2">
      <w:pPr>
        <w:rPr>
          <w:lang w:val="en-US"/>
        </w:rPr>
      </w:pPr>
    </w:p>
    <w:sectPr w:rsidR="00AA21A2" w:rsidRPr="00A629B4" w:rsidSect="00E92F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539C"/>
    <w:multiLevelType w:val="hybridMultilevel"/>
    <w:tmpl w:val="D6F8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B1B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93"/>
    <w:rsid w:val="003049AB"/>
    <w:rsid w:val="00305AD2"/>
    <w:rsid w:val="003346F5"/>
    <w:rsid w:val="00342311"/>
    <w:rsid w:val="00584BC7"/>
    <w:rsid w:val="00626476"/>
    <w:rsid w:val="00751F4B"/>
    <w:rsid w:val="007C3AC5"/>
    <w:rsid w:val="00830409"/>
    <w:rsid w:val="009F6A93"/>
    <w:rsid w:val="00A629B4"/>
    <w:rsid w:val="00AA21A2"/>
    <w:rsid w:val="00AF1FEA"/>
    <w:rsid w:val="00C355CF"/>
    <w:rsid w:val="00C75BD9"/>
    <w:rsid w:val="00CE768B"/>
    <w:rsid w:val="00CF1B26"/>
    <w:rsid w:val="00DE5FBB"/>
    <w:rsid w:val="00E92F8B"/>
    <w:rsid w:val="00EC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644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C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CF"/>
    <w:rPr>
      <w:rFonts w:ascii="Tahoma" w:eastAsiaTheme="minorHAnsi" w:hAnsi="Tahoma" w:cs="Tahoma"/>
      <w:sz w:val="16"/>
      <w:szCs w:val="16"/>
      <w:lang w:val="en-GB"/>
    </w:rPr>
  </w:style>
  <w:style w:type="paragraph" w:customStyle="1" w:styleId="EndNoteBibliography">
    <w:name w:val="EndNote Bibliography"/>
    <w:basedOn w:val="Normal"/>
    <w:rsid w:val="00C355CF"/>
    <w:pPr>
      <w:spacing w:line="240" w:lineRule="auto"/>
    </w:pPr>
    <w:rPr>
      <w:rFonts w:ascii="Calibri" w:hAnsi="Calibri"/>
      <w:lang w:val="en-US"/>
    </w:rPr>
  </w:style>
  <w:style w:type="paragraph" w:customStyle="1" w:styleId="EndNoteBibliographyTitle">
    <w:name w:val="EndNote Bibliography Title"/>
    <w:basedOn w:val="Normal"/>
    <w:rsid w:val="00C355CF"/>
    <w:pPr>
      <w:spacing w:after="0"/>
      <w:jc w:val="center"/>
    </w:pPr>
    <w:rPr>
      <w:rFonts w:ascii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CF"/>
    <w:rPr>
      <w:rFonts w:eastAsia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3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CF"/>
    <w:rPr>
      <w:rFonts w:eastAsiaTheme="minorHAns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35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35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C355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5CF"/>
    <w:pPr>
      <w:ind w:left="720"/>
      <w:contextualSpacing/>
    </w:pPr>
  </w:style>
  <w:style w:type="paragraph" w:styleId="NoSpacing">
    <w:name w:val="No Spacing"/>
    <w:uiPriority w:val="1"/>
    <w:qFormat/>
    <w:rsid w:val="00C355CF"/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C355CF"/>
    <w:rPr>
      <w:color w:val="808080"/>
    </w:rPr>
  </w:style>
  <w:style w:type="table" w:styleId="TableGrid">
    <w:name w:val="Table Grid"/>
    <w:basedOn w:val="TableNormal"/>
    <w:uiPriority w:val="59"/>
    <w:rsid w:val="00C355CF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355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C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CF"/>
    <w:rPr>
      <w:rFonts w:ascii="Tahoma" w:eastAsiaTheme="minorHAnsi" w:hAnsi="Tahoma" w:cs="Tahoma"/>
      <w:sz w:val="16"/>
      <w:szCs w:val="16"/>
      <w:lang w:val="en-GB"/>
    </w:rPr>
  </w:style>
  <w:style w:type="paragraph" w:customStyle="1" w:styleId="EndNoteBibliography">
    <w:name w:val="EndNote Bibliography"/>
    <w:basedOn w:val="Normal"/>
    <w:rsid w:val="00C355CF"/>
    <w:pPr>
      <w:spacing w:line="240" w:lineRule="auto"/>
    </w:pPr>
    <w:rPr>
      <w:rFonts w:ascii="Calibri" w:hAnsi="Calibri"/>
      <w:lang w:val="en-US"/>
    </w:rPr>
  </w:style>
  <w:style w:type="paragraph" w:customStyle="1" w:styleId="EndNoteBibliographyTitle">
    <w:name w:val="EndNote Bibliography Title"/>
    <w:basedOn w:val="Normal"/>
    <w:rsid w:val="00C355CF"/>
    <w:pPr>
      <w:spacing w:after="0"/>
      <w:jc w:val="center"/>
    </w:pPr>
    <w:rPr>
      <w:rFonts w:ascii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CF"/>
    <w:rPr>
      <w:rFonts w:eastAsia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3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CF"/>
    <w:rPr>
      <w:rFonts w:eastAsiaTheme="minorHAns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35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35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C355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5CF"/>
    <w:pPr>
      <w:ind w:left="720"/>
      <w:contextualSpacing/>
    </w:pPr>
  </w:style>
  <w:style w:type="paragraph" w:styleId="NoSpacing">
    <w:name w:val="No Spacing"/>
    <w:uiPriority w:val="1"/>
    <w:qFormat/>
    <w:rsid w:val="00C355CF"/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C355CF"/>
    <w:rPr>
      <w:color w:val="808080"/>
    </w:rPr>
  </w:style>
  <w:style w:type="table" w:styleId="TableGrid">
    <w:name w:val="Table Grid"/>
    <w:basedOn w:val="TableNormal"/>
    <w:uiPriority w:val="59"/>
    <w:rsid w:val="00C355CF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355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218</Words>
  <Characters>1245</Characters>
  <Application>Microsoft Macintosh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 Vernooij</dc:creator>
  <cp:keywords/>
  <dc:description/>
  <cp:lastModifiedBy>Robbin Vernooij</cp:lastModifiedBy>
  <cp:revision>17</cp:revision>
  <dcterms:created xsi:type="dcterms:W3CDTF">2016-06-07T14:18:00Z</dcterms:created>
  <dcterms:modified xsi:type="dcterms:W3CDTF">2016-06-08T09:08:00Z</dcterms:modified>
</cp:coreProperties>
</file>