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8B" w:rsidRDefault="00EB5247">
      <w:pPr>
        <w:pStyle w:val="Body"/>
      </w:pPr>
      <w:r w:rsidRPr="00EB5247">
        <w:t>Predicting outcome of drowning at the scene: A systematic review and meta</w:t>
      </w:r>
      <w:r w:rsidR="00FC44B4">
        <w:t>-</w:t>
      </w:r>
      <w:r w:rsidRPr="00EB5247">
        <w:t>analyses</w:t>
      </w:r>
    </w:p>
    <w:p w:rsidR="00EB5247" w:rsidRDefault="00EB5247">
      <w:pPr>
        <w:pStyle w:val="Body"/>
        <w:rPr>
          <w:rFonts w:ascii="Times New Roman" w:eastAsia="Times New Roman" w:hAnsi="Times New Roman" w:cs="Times New Roman"/>
        </w:rPr>
      </w:pPr>
    </w:p>
    <w:p w:rsidR="00A7748B" w:rsidRDefault="00653B45">
      <w:pPr>
        <w:pStyle w:val="Body"/>
      </w:pPr>
      <w:r>
        <w:t>Authors:</w:t>
      </w:r>
    </w:p>
    <w:p w:rsidR="00A7748B" w:rsidRDefault="00653B45">
      <w:pPr>
        <w:pStyle w:val="Body"/>
        <w:rPr>
          <w:vertAlign w:val="superscript"/>
        </w:rPr>
      </w:pPr>
      <w:r>
        <w:rPr>
          <w:lang w:val="pt-PT"/>
        </w:rPr>
        <w:t>Linda Quan, MD</w:t>
      </w:r>
      <w:r>
        <w:rPr>
          <w:vertAlign w:val="superscript"/>
        </w:rPr>
        <w:t>1,2,3</w:t>
      </w:r>
    </w:p>
    <w:p w:rsidR="00A7748B" w:rsidRDefault="00653B45">
      <w:pPr>
        <w:pStyle w:val="Body"/>
      </w:pPr>
      <w:r>
        <w:rPr>
          <w:lang w:val="nl-NL"/>
        </w:rPr>
        <w:t xml:space="preserve">Joost J.L.M. Bierens, MD, MCPM, PhD </w:t>
      </w:r>
      <w:r>
        <w:rPr>
          <w:vertAlign w:val="superscript"/>
        </w:rPr>
        <w:t>4</w:t>
      </w:r>
    </w:p>
    <w:p w:rsidR="00A7748B" w:rsidRDefault="00653B45">
      <w:pPr>
        <w:pStyle w:val="Body"/>
      </w:pPr>
      <w:r>
        <w:rPr>
          <w:lang w:val="it-IT"/>
        </w:rPr>
        <w:t>Rebecca Lis, MPH</w:t>
      </w:r>
      <w:bookmarkStart w:id="0" w:name="_GoBack"/>
      <w:bookmarkEnd w:id="0"/>
    </w:p>
    <w:p w:rsidR="00A7748B" w:rsidRDefault="00653B45">
      <w:pPr>
        <w:pStyle w:val="Body"/>
        <w:rPr>
          <w:vertAlign w:val="superscript"/>
        </w:rPr>
      </w:pPr>
      <w:r>
        <w:t>Ali Rowhani-Rahbar, MD, MPH, PhD</w:t>
      </w:r>
      <w:r>
        <w:rPr>
          <w:vertAlign w:val="superscript"/>
        </w:rPr>
        <w:t>3, 5</w:t>
      </w:r>
    </w:p>
    <w:p w:rsidR="00A7748B" w:rsidRDefault="00653B45">
      <w:pPr>
        <w:pStyle w:val="Body"/>
        <w:rPr>
          <w:vertAlign w:val="superscript"/>
        </w:rPr>
      </w:pPr>
      <w:r>
        <w:rPr>
          <w:lang w:val="de-DE"/>
        </w:rPr>
        <w:t>Peter Morley, MBBS</w:t>
      </w:r>
      <w:r>
        <w:rPr>
          <w:vertAlign w:val="superscript"/>
        </w:rPr>
        <w:t>6</w:t>
      </w:r>
    </w:p>
    <w:p w:rsidR="00A7748B" w:rsidRDefault="00653B45">
      <w:pPr>
        <w:pStyle w:val="Body"/>
        <w:rPr>
          <w:vertAlign w:val="superscript"/>
        </w:rPr>
      </w:pPr>
      <w:r>
        <w:t>Gavin D Perkins, MD</w:t>
      </w:r>
      <w:r>
        <w:rPr>
          <w:vertAlign w:val="superscript"/>
        </w:rPr>
        <w:t>7</w:t>
      </w:r>
      <w:proofErr w:type="gramStart"/>
      <w:r>
        <w:rPr>
          <w:vertAlign w:val="superscript"/>
        </w:rPr>
        <w:t>,8</w:t>
      </w:r>
      <w:proofErr w:type="gramEnd"/>
    </w:p>
    <w:p w:rsidR="00A7748B" w:rsidRDefault="00A7748B">
      <w:pPr>
        <w:pStyle w:val="Body"/>
        <w:rPr>
          <w:rFonts w:ascii="Times New Roman" w:eastAsia="Times New Roman" w:hAnsi="Times New Roman" w:cs="Times New Roman"/>
        </w:rPr>
      </w:pPr>
    </w:p>
    <w:p w:rsidR="00A7748B" w:rsidRDefault="00653B45">
      <w:pPr>
        <w:pStyle w:val="Body"/>
      </w:pPr>
      <w:r>
        <w:t xml:space="preserve">1 Department of Pediatrics, University of Washington School of Medicine, </w:t>
      </w:r>
      <w:r w:rsidR="009C0C69">
        <w:rPr>
          <w:rStyle w:val="xbe"/>
        </w:rPr>
        <w:t xml:space="preserve">1959 NE Pacific St, </w:t>
      </w:r>
      <w:r>
        <w:t xml:space="preserve">Seattle, Washington, </w:t>
      </w:r>
      <w:r w:rsidR="009C0C69">
        <w:t xml:space="preserve">98195, </w:t>
      </w:r>
      <w:r>
        <w:t>USA</w:t>
      </w:r>
    </w:p>
    <w:p w:rsidR="00A7748B" w:rsidRDefault="00653B45">
      <w:pPr>
        <w:pStyle w:val="Body"/>
      </w:pPr>
      <w:r>
        <w:t xml:space="preserve">2 Seattle Children’s Hospital, </w:t>
      </w:r>
      <w:r w:rsidR="009C0C69">
        <w:t xml:space="preserve">4800 Sand Point Way NE, </w:t>
      </w:r>
      <w:r>
        <w:t>Seattle, Washington</w:t>
      </w:r>
      <w:r w:rsidR="009C0C69">
        <w:t>, 98145,</w:t>
      </w:r>
      <w:r>
        <w:t xml:space="preserve"> USA</w:t>
      </w:r>
    </w:p>
    <w:p w:rsidR="00A86BA0" w:rsidRDefault="00653B45">
      <w:pPr>
        <w:pStyle w:val="Body"/>
      </w:pPr>
      <w:r>
        <w:t xml:space="preserve">3 Harborview Injury Prevention &amp; Research Center, </w:t>
      </w:r>
      <w:r w:rsidR="009C0C69">
        <w:t xml:space="preserve">401 Broadway, </w:t>
      </w:r>
      <w:r>
        <w:t xml:space="preserve">University of Washington, Seattle, Washington, </w:t>
      </w:r>
      <w:r w:rsidR="009C0C69">
        <w:t xml:space="preserve">98122, </w:t>
      </w:r>
      <w:r>
        <w:t>USA</w:t>
      </w:r>
    </w:p>
    <w:p w:rsidR="00A86BA0" w:rsidRDefault="00653B45">
      <w:pPr>
        <w:pStyle w:val="Body"/>
      </w:pPr>
      <w:r>
        <w:rPr>
          <w:lang w:val="nl-NL"/>
        </w:rPr>
        <w:t xml:space="preserve">4 </w:t>
      </w:r>
      <w:r w:rsidR="00A86BA0" w:rsidRPr="00A86BA0">
        <w:t xml:space="preserve">Research Group Emergency and Disaster Medicine, </w:t>
      </w:r>
      <w:proofErr w:type="spellStart"/>
      <w:r w:rsidR="00A86BA0" w:rsidRPr="00A86BA0">
        <w:t>Vrije</w:t>
      </w:r>
      <w:proofErr w:type="spellEnd"/>
      <w:r w:rsidR="00A86BA0" w:rsidRPr="00A86BA0">
        <w:t xml:space="preserve"> </w:t>
      </w:r>
      <w:proofErr w:type="spellStart"/>
      <w:r w:rsidR="00A86BA0" w:rsidRPr="00A86BA0">
        <w:t>Universiteit</w:t>
      </w:r>
      <w:proofErr w:type="spellEnd"/>
      <w:r w:rsidR="00A86BA0" w:rsidRPr="00A86BA0">
        <w:t xml:space="preserve"> Brussels, </w:t>
      </w:r>
      <w:proofErr w:type="spellStart"/>
      <w:r w:rsidR="00A86BA0" w:rsidRPr="00A86BA0">
        <w:t>Pleinlaan</w:t>
      </w:r>
      <w:proofErr w:type="spellEnd"/>
      <w:r w:rsidR="00A86BA0" w:rsidRPr="00A86BA0">
        <w:t xml:space="preserve"> 2, 1050 </w:t>
      </w:r>
      <w:proofErr w:type="spellStart"/>
      <w:r w:rsidR="00A86BA0" w:rsidRPr="00A86BA0">
        <w:t>Elsene</w:t>
      </w:r>
      <w:proofErr w:type="spellEnd"/>
      <w:r w:rsidR="00A86BA0" w:rsidRPr="00A86BA0">
        <w:t>, Belgium</w:t>
      </w:r>
    </w:p>
    <w:p w:rsidR="00A7748B" w:rsidRDefault="00653B45">
      <w:pPr>
        <w:pStyle w:val="Body"/>
      </w:pPr>
      <w:r>
        <w:t xml:space="preserve">5 Department of Epidemiology, School of Public Health, </w:t>
      </w:r>
      <w:r w:rsidR="009C0C69">
        <w:rPr>
          <w:rStyle w:val="xbe"/>
        </w:rPr>
        <w:t xml:space="preserve">1959 NE Pacific St, </w:t>
      </w:r>
      <w:r w:rsidR="009C0C69">
        <w:t>Seattle, Washington, 98195, USA</w:t>
      </w:r>
    </w:p>
    <w:p w:rsidR="00A7748B" w:rsidRDefault="00653B45">
      <w:pPr>
        <w:pStyle w:val="Body"/>
      </w:pPr>
      <w:r>
        <w:t xml:space="preserve">6 Royal Melbourne Hospital Clinical </w:t>
      </w:r>
      <w:proofErr w:type="gramStart"/>
      <w:r>
        <w:t>School</w:t>
      </w:r>
      <w:proofErr w:type="gramEnd"/>
      <w:r>
        <w:t xml:space="preserve">, University of Melbourne, </w:t>
      </w:r>
      <w:r w:rsidR="009C0C69">
        <w:t xml:space="preserve">Grattan Street, </w:t>
      </w:r>
      <w:r>
        <w:t xml:space="preserve">Parkville, Victoria, </w:t>
      </w:r>
      <w:r w:rsidR="009C0C69">
        <w:t xml:space="preserve">3050, </w:t>
      </w:r>
      <w:r>
        <w:t>Australia</w:t>
      </w:r>
    </w:p>
    <w:p w:rsidR="00A7748B" w:rsidRDefault="00653B45">
      <w:pPr>
        <w:pStyle w:val="Body"/>
      </w:pPr>
      <w:r>
        <w:t xml:space="preserve">7 Warwick Medical </w:t>
      </w:r>
      <w:proofErr w:type="gramStart"/>
      <w:r>
        <w:t>School</w:t>
      </w:r>
      <w:proofErr w:type="gramEnd"/>
      <w:r>
        <w:t>, University of Warwick, Coventry, CV4 7AL, UK</w:t>
      </w:r>
    </w:p>
    <w:p w:rsidR="00A7748B" w:rsidRDefault="00653B45">
      <w:pPr>
        <w:pStyle w:val="Body"/>
        <w:rPr>
          <w:rFonts w:ascii="Times New Roman" w:eastAsia="Times New Roman" w:hAnsi="Times New Roman" w:cs="Times New Roman"/>
        </w:rPr>
      </w:pPr>
      <w:r>
        <w:t xml:space="preserve">8 Heart of England NHS Foundation Trust, </w:t>
      </w:r>
      <w:proofErr w:type="spellStart"/>
      <w:r>
        <w:t>Bordesley</w:t>
      </w:r>
      <w:proofErr w:type="spellEnd"/>
      <w:r>
        <w:t xml:space="preserve"> Green East, Birmingham, B9 5SS, UK</w:t>
      </w:r>
    </w:p>
    <w:p w:rsidR="00A7748B" w:rsidRDefault="00A7748B">
      <w:pPr>
        <w:pStyle w:val="Body"/>
        <w:rPr>
          <w:rFonts w:ascii="Times New Roman" w:eastAsia="Times New Roman" w:hAnsi="Times New Roman" w:cs="Times New Roman"/>
        </w:rPr>
      </w:pPr>
    </w:p>
    <w:p w:rsidR="003B0F28" w:rsidRDefault="003B0F28">
      <w:pPr>
        <w:pStyle w:val="Body"/>
        <w:rPr>
          <w:rFonts w:ascii="Times New Roman" w:eastAsia="Times New Roman" w:hAnsi="Times New Roman" w:cs="Times New Roman"/>
        </w:rPr>
      </w:pPr>
    </w:p>
    <w:p w:rsidR="00A7748B" w:rsidRDefault="00653B45">
      <w:pPr>
        <w:pStyle w:val="Body"/>
      </w:pPr>
      <w:r>
        <w:t>Corresponding author</w:t>
      </w:r>
    </w:p>
    <w:p w:rsidR="00A7748B" w:rsidRDefault="00653B45">
      <w:pPr>
        <w:pStyle w:val="Body"/>
      </w:pPr>
      <w:r>
        <w:rPr>
          <w:lang w:val="pt-PT"/>
        </w:rPr>
        <w:t>Linda Quan MD</w:t>
      </w:r>
      <w:r>
        <w:rPr>
          <w:rFonts w:ascii="Arial Unicode MS" w:eastAsia="Arial Unicode MS" w:hAnsi="Arial Unicode MS" w:cs="Arial Unicode MS"/>
        </w:rPr>
        <w:br/>
      </w:r>
      <w:r>
        <w:t>Emergency Services MB7-520</w:t>
      </w:r>
    </w:p>
    <w:p w:rsidR="00A7748B" w:rsidRDefault="00653B45">
      <w:pPr>
        <w:pStyle w:val="Body"/>
      </w:pPr>
      <w:r>
        <w:t>Seattle Children’s Hospital</w:t>
      </w:r>
    </w:p>
    <w:p w:rsidR="00A7748B" w:rsidRDefault="00653B45">
      <w:pPr>
        <w:pStyle w:val="Body"/>
      </w:pPr>
      <w:r>
        <w:t>4800 Sand Point Way NE</w:t>
      </w:r>
    </w:p>
    <w:p w:rsidR="00A7748B" w:rsidRDefault="00653B45">
      <w:pPr>
        <w:pStyle w:val="Body"/>
      </w:pPr>
      <w:r>
        <w:t>Seattle WA 98145</w:t>
      </w:r>
    </w:p>
    <w:p w:rsidR="00A7748B" w:rsidRDefault="00653B45">
      <w:pPr>
        <w:pStyle w:val="Body"/>
      </w:pPr>
      <w:r>
        <w:t>USA</w:t>
      </w:r>
    </w:p>
    <w:p w:rsidR="00A7748B" w:rsidRDefault="00653B45">
      <w:pPr>
        <w:pStyle w:val="Body"/>
      </w:pPr>
      <w:r>
        <w:t xml:space="preserve">Email: </w:t>
      </w:r>
      <w:hyperlink r:id="rId9" w:history="1">
        <w:r>
          <w:rPr>
            <w:rStyle w:val="Hyperlink0"/>
            <w:lang w:val="de-DE"/>
          </w:rPr>
          <w:t>linda.quan@seattlechildrens.org</w:t>
        </w:r>
      </w:hyperlink>
    </w:p>
    <w:p w:rsidR="00A7748B" w:rsidRDefault="00653B45">
      <w:pPr>
        <w:pStyle w:val="Body"/>
      </w:pPr>
      <w:r>
        <w:t>Telephone number: (+1)206-987-2599</w:t>
      </w:r>
    </w:p>
    <w:p w:rsidR="00A7748B" w:rsidRDefault="00A7748B">
      <w:pPr>
        <w:pStyle w:val="Body"/>
        <w:rPr>
          <w:rFonts w:ascii="Times New Roman" w:eastAsia="Times New Roman" w:hAnsi="Times New Roman" w:cs="Times New Roman"/>
        </w:rPr>
      </w:pPr>
    </w:p>
    <w:p w:rsidR="00A7748B" w:rsidRDefault="00653B45">
      <w:pPr>
        <w:pStyle w:val="Body"/>
      </w:pPr>
      <w:r>
        <w:t>Key words: Drowning, submersion duration, water temperature, age, EMS system, prognosis</w:t>
      </w:r>
    </w:p>
    <w:p w:rsidR="00A7748B" w:rsidRDefault="00A7748B">
      <w:pPr>
        <w:pStyle w:val="Body"/>
        <w:rPr>
          <w:rFonts w:ascii="Times New Roman" w:eastAsia="Times New Roman" w:hAnsi="Times New Roman" w:cs="Times New Roman"/>
        </w:rPr>
      </w:pPr>
    </w:p>
    <w:p w:rsidR="00A7748B" w:rsidRDefault="00653B45">
      <w:pPr>
        <w:pStyle w:val="Body"/>
        <w:rPr>
          <w:b/>
          <w:bCs/>
        </w:rPr>
      </w:pPr>
      <w:r>
        <w:t>Word count</w:t>
      </w:r>
      <w:r w:rsidR="00381B4D">
        <w:t>:</w:t>
      </w:r>
      <w:r>
        <w:rPr>
          <w:b/>
          <w:bCs/>
        </w:rPr>
        <w:t xml:space="preserve"> </w:t>
      </w:r>
      <w:r w:rsidR="00440A46">
        <w:t>3,</w:t>
      </w:r>
      <w:r w:rsidR="00686489">
        <w:t>58</w:t>
      </w:r>
      <w:r w:rsidR="00DE42D6">
        <w:t>5</w:t>
      </w:r>
    </w:p>
    <w:p w:rsidR="00A7748B" w:rsidRDefault="00653B45">
      <w:pPr>
        <w:pStyle w:val="Body"/>
      </w:pPr>
      <w:r>
        <w:t>Number references</w:t>
      </w:r>
      <w:r w:rsidR="00381B4D">
        <w:t>:</w:t>
      </w:r>
      <w:r>
        <w:t xml:space="preserve"> </w:t>
      </w:r>
      <w:r w:rsidR="00825114">
        <w:t>47</w:t>
      </w:r>
    </w:p>
    <w:p w:rsidR="00A7748B" w:rsidRDefault="00653B45">
      <w:pPr>
        <w:pStyle w:val="Body"/>
      </w:pPr>
      <w:r>
        <w:t>Number Figures</w:t>
      </w:r>
      <w:r w:rsidR="00381B4D">
        <w:t>:</w:t>
      </w:r>
      <w:r>
        <w:t xml:space="preserve"> </w:t>
      </w:r>
      <w:r w:rsidR="00381B4D">
        <w:t>6</w:t>
      </w:r>
    </w:p>
    <w:p w:rsidR="00A7748B" w:rsidRDefault="00653B45">
      <w:pPr>
        <w:pStyle w:val="Body"/>
      </w:pPr>
      <w:r>
        <w:t>Number Tables</w:t>
      </w:r>
      <w:r w:rsidR="00381B4D">
        <w:t>:</w:t>
      </w:r>
      <w:r>
        <w:t xml:space="preserve"> 3</w:t>
      </w:r>
    </w:p>
    <w:p w:rsidR="00552494" w:rsidRDefault="00552494">
      <w:pPr>
        <w:pStyle w:val="Body"/>
      </w:pPr>
    </w:p>
    <w:p w:rsidR="00A7748B" w:rsidRDefault="00653B45">
      <w:pPr>
        <w:pStyle w:val="Body"/>
      </w:pPr>
      <w:r>
        <w:lastRenderedPageBreak/>
        <w:t>Abstract:  word count</w:t>
      </w:r>
      <w:r w:rsidR="00381B4D">
        <w:t>:</w:t>
      </w:r>
      <w:r>
        <w:t xml:space="preserve"> </w:t>
      </w:r>
      <w:r w:rsidR="00381B4D">
        <w:t>245</w:t>
      </w:r>
      <w:r>
        <w:t xml:space="preserve"> </w:t>
      </w:r>
    </w:p>
    <w:p w:rsidR="00381B4D" w:rsidRDefault="00381B4D" w:rsidP="00381B4D">
      <w:pPr>
        <w:pStyle w:val="Body"/>
      </w:pPr>
      <w:r>
        <w:t>ABSTRACT</w:t>
      </w:r>
    </w:p>
    <w:p w:rsidR="00381B4D" w:rsidRDefault="00381B4D" w:rsidP="00381B4D">
      <w:pPr>
        <w:pStyle w:val="Body"/>
      </w:pPr>
    </w:p>
    <w:p w:rsidR="00381B4D" w:rsidRDefault="00381B4D" w:rsidP="00381B4D">
      <w:pPr>
        <w:pStyle w:val="Body"/>
      </w:pPr>
      <w:r>
        <w:t xml:space="preserve">OBJECTIVE: To identify factors available to rescuers at the scene of a drowning </w:t>
      </w:r>
      <w:proofErr w:type="gramStart"/>
      <w:r>
        <w:t>that predict</w:t>
      </w:r>
      <w:proofErr w:type="gramEnd"/>
      <w:r>
        <w:t xml:space="preserve"> </w:t>
      </w:r>
      <w:proofErr w:type="spellStart"/>
      <w:r>
        <w:t>favourable</w:t>
      </w:r>
      <w:proofErr w:type="spellEnd"/>
      <w:r>
        <w:t xml:space="preserve"> outcomes. </w:t>
      </w:r>
    </w:p>
    <w:p w:rsidR="00381B4D" w:rsidRDefault="00381B4D" w:rsidP="00381B4D">
      <w:pPr>
        <w:pStyle w:val="Body"/>
      </w:pPr>
      <w:r>
        <w:t xml:space="preserve"> </w:t>
      </w:r>
    </w:p>
    <w:p w:rsidR="00381B4D" w:rsidRDefault="00381B4D" w:rsidP="00381B4D">
      <w:pPr>
        <w:pStyle w:val="Body"/>
      </w:pPr>
      <w:r>
        <w:t>DESIGN: Systematic review and meta-analysis</w:t>
      </w:r>
    </w:p>
    <w:p w:rsidR="00381B4D" w:rsidRDefault="00381B4D" w:rsidP="00381B4D">
      <w:pPr>
        <w:pStyle w:val="Body"/>
        <w:rPr>
          <w:rFonts w:ascii="Times New Roman" w:eastAsia="Times New Roman" w:hAnsi="Times New Roman" w:cs="Times New Roman"/>
        </w:rPr>
      </w:pPr>
    </w:p>
    <w:p w:rsidR="00381B4D" w:rsidRDefault="00381B4D" w:rsidP="00381B4D">
      <w:pPr>
        <w:pStyle w:val="Body"/>
      </w:pPr>
      <w:r>
        <w:t xml:space="preserve">DATA SOURCES: PubMed, </w:t>
      </w:r>
      <w:proofErr w:type="spellStart"/>
      <w:r>
        <w:t>Embase</w:t>
      </w:r>
      <w:proofErr w:type="spellEnd"/>
      <w:r>
        <w:t xml:space="preserve"> and Cochrane Library were searched (1979-2015) without restrictions on age, language or location and references lists of included articles.   </w:t>
      </w:r>
    </w:p>
    <w:p w:rsidR="00381B4D" w:rsidRDefault="00381B4D" w:rsidP="00381B4D">
      <w:pPr>
        <w:pStyle w:val="Body"/>
        <w:rPr>
          <w:rFonts w:ascii="Times New Roman" w:eastAsia="Times New Roman" w:hAnsi="Times New Roman" w:cs="Times New Roman"/>
        </w:rPr>
      </w:pPr>
    </w:p>
    <w:p w:rsidR="00381B4D" w:rsidRPr="00124030" w:rsidRDefault="00381B4D" w:rsidP="00381B4D">
      <w:pPr>
        <w:pStyle w:val="Body"/>
      </w:pPr>
      <w:r w:rsidRPr="00124030">
        <w:t xml:space="preserve">STUDY SELECTION: Cohort and case-control studies reporting submersion duration, age, water temperature, salinity, emergency services response time and survival and/or neurological outcomes were eligible. Two reviewers independently screened articles for inclusion, extracted data, and assessed quality using GRADE. </w:t>
      </w:r>
      <w:r w:rsidR="00793FB2" w:rsidRPr="00124030">
        <w:t xml:space="preserve">Variables for all factors, including </w:t>
      </w:r>
      <w:r w:rsidR="007B4DB9" w:rsidRPr="00124030">
        <w:t>time and temperature intervals</w:t>
      </w:r>
      <w:r w:rsidR="00793FB2" w:rsidRPr="00124030">
        <w:t>,</w:t>
      </w:r>
      <w:r w:rsidR="007B4DB9" w:rsidRPr="00124030">
        <w:t xml:space="preserve"> were categorized using </w:t>
      </w:r>
      <w:proofErr w:type="gramStart"/>
      <w:r w:rsidR="007B4DB9" w:rsidRPr="00124030">
        <w:t xml:space="preserve">the </w:t>
      </w:r>
      <w:r w:rsidR="00793FB2" w:rsidRPr="00124030">
        <w:t>those</w:t>
      </w:r>
      <w:proofErr w:type="gramEnd"/>
      <w:r w:rsidR="007B4DB9" w:rsidRPr="00124030">
        <w:t xml:space="preserve"> used in the articles. </w:t>
      </w:r>
      <w:r w:rsidRPr="00124030">
        <w:t xml:space="preserve">Random </w:t>
      </w:r>
      <w:proofErr w:type="gramStart"/>
      <w:r w:rsidRPr="00124030">
        <w:t>effects</w:t>
      </w:r>
      <w:proofErr w:type="gramEnd"/>
      <w:r w:rsidRPr="00124030">
        <w:t xml:space="preserve"> meta-analyses, study heterogeneity and publication bias were evaluated.</w:t>
      </w:r>
    </w:p>
    <w:p w:rsidR="00381B4D" w:rsidRPr="00124030" w:rsidRDefault="00381B4D" w:rsidP="00381B4D">
      <w:pPr>
        <w:pStyle w:val="Body"/>
        <w:rPr>
          <w:rFonts w:ascii="Times New Roman" w:eastAsia="Times New Roman" w:hAnsi="Times New Roman" w:cs="Times New Roman"/>
        </w:rPr>
      </w:pPr>
    </w:p>
    <w:p w:rsidR="00381B4D" w:rsidRDefault="00381B4D" w:rsidP="00381B4D">
      <w:pPr>
        <w:pStyle w:val="Body"/>
      </w:pPr>
      <w:r w:rsidRPr="00124030">
        <w:t>RESULTS: Twenty-four cohort studies</w:t>
      </w:r>
      <w:r>
        <w:t xml:space="preserve"> met the inclusion criteria.  </w:t>
      </w:r>
    </w:p>
    <w:p w:rsidR="00381B4D" w:rsidRDefault="00381B4D" w:rsidP="00381B4D">
      <w:pPr>
        <w:pStyle w:val="Body"/>
        <w:rPr>
          <w:rFonts w:ascii="Times New Roman" w:eastAsia="Times New Roman" w:hAnsi="Times New Roman" w:cs="Times New Roman"/>
        </w:rPr>
      </w:pPr>
    </w:p>
    <w:p w:rsidR="00381B4D" w:rsidRDefault="00381B4D" w:rsidP="00381B4D">
      <w:pPr>
        <w:pStyle w:val="Body"/>
      </w:pPr>
      <w:r>
        <w:t xml:space="preserve">The strongest predictor was submersion duration. Meta-analysis showed that </w:t>
      </w:r>
      <w:proofErr w:type="spellStart"/>
      <w:r>
        <w:t>favourable</w:t>
      </w:r>
      <w:proofErr w:type="spellEnd"/>
      <w:r>
        <w:t xml:space="preserve"> outcome was associated with </w:t>
      </w:r>
      <w:proofErr w:type="gramStart"/>
      <w:r>
        <w:t>shorter  compared</w:t>
      </w:r>
      <w:proofErr w:type="gramEnd"/>
      <w:r>
        <w:t xml:space="preserve"> to longer submersion durations in all time cutoffs evaluated: </w:t>
      </w:r>
      <w:r>
        <w:rPr>
          <w:u w:val="single"/>
        </w:rPr>
        <w:t xml:space="preserve">&lt; </w:t>
      </w:r>
      <w:r>
        <w:rPr>
          <w:lang w:val="fr-FR"/>
        </w:rPr>
        <w:t>5-6 minutes</w:t>
      </w:r>
      <w:r>
        <w:t xml:space="preserve">: risk ratio [RR] =2.90;(95% confidence interval [CI]: 1.73, 4.86);  </w:t>
      </w:r>
      <w:r>
        <w:rPr>
          <w:u w:val="single"/>
        </w:rPr>
        <w:t>&lt;</w:t>
      </w:r>
      <w:r>
        <w:t xml:space="preserve"> 10-11 </w:t>
      </w:r>
      <w:r>
        <w:rPr>
          <w:lang w:val="fr-FR"/>
        </w:rPr>
        <w:t xml:space="preserve">minutes: RR =5.11 (95% CI: 2.03, 12.82); </w:t>
      </w:r>
      <w:r w:rsidRPr="001C13DF">
        <w:rPr>
          <w:u w:val="single"/>
          <w:lang w:val="fr-FR"/>
        </w:rPr>
        <w:t>&lt;</w:t>
      </w:r>
      <w:r>
        <w:t xml:space="preserve"> </w:t>
      </w:r>
      <w:r>
        <w:rPr>
          <w:lang w:val="fr-FR"/>
        </w:rPr>
        <w:t>15-25 minutes</w:t>
      </w:r>
      <w:r>
        <w:t xml:space="preserve">: RR = 26.92 (95% CI: 5.06, 143.3).  </w:t>
      </w:r>
      <w:proofErr w:type="spellStart"/>
      <w:r>
        <w:t>Favourable</w:t>
      </w:r>
      <w:proofErr w:type="spellEnd"/>
      <w:r>
        <w:t xml:space="preserve"> outcomes were seen with shorter EMS response times </w:t>
      </w:r>
      <w:r>
        <w:rPr>
          <w:lang w:val="fr-FR"/>
        </w:rPr>
        <w:t>(RR = 2.84 (95% CI: 1.08, 7.47)</w:t>
      </w:r>
      <w:r>
        <w:t xml:space="preserve"> and salt water versus fresh water 1.16 (95% CI: 1.08, 1.24).   No difference in outcome was seen with victim’s age, water temperatures, or witnessed versus unwitnessed drownings. </w:t>
      </w:r>
    </w:p>
    <w:p w:rsidR="00381B4D" w:rsidRDefault="00381B4D" w:rsidP="00381B4D">
      <w:pPr>
        <w:pStyle w:val="Body"/>
        <w:rPr>
          <w:rFonts w:ascii="Times New Roman" w:eastAsia="Times New Roman" w:hAnsi="Times New Roman" w:cs="Times New Roman"/>
        </w:rPr>
      </w:pPr>
    </w:p>
    <w:p w:rsidR="00381B4D" w:rsidRDefault="00381B4D" w:rsidP="00381B4D">
      <w:pPr>
        <w:pStyle w:val="Body"/>
      </w:pPr>
      <w:r>
        <w:t xml:space="preserve">CONCLUSIONS: </w:t>
      </w:r>
    </w:p>
    <w:p w:rsidR="00381B4D" w:rsidRDefault="00381B4D" w:rsidP="00381B4D">
      <w:pPr>
        <w:pStyle w:val="Body"/>
      </w:pPr>
      <w:r>
        <w:t xml:space="preserve">Increasing submersion duration was </w:t>
      </w:r>
      <w:r w:rsidRPr="00AD4A0A">
        <w:t xml:space="preserve">associated with worse outcomes.  Submersion </w:t>
      </w:r>
      <w:proofErr w:type="gramStart"/>
      <w:r w:rsidRPr="00AD4A0A">
        <w:t>durations  &lt;</w:t>
      </w:r>
      <w:proofErr w:type="gramEnd"/>
      <w:r w:rsidRPr="00AD4A0A">
        <w:t xml:space="preserve">5 minutes were associated with </w:t>
      </w:r>
      <w:proofErr w:type="spellStart"/>
      <w:r w:rsidRPr="00AD4A0A">
        <w:t>favourable</w:t>
      </w:r>
      <w:proofErr w:type="spellEnd"/>
      <w:r w:rsidRPr="00AD4A0A">
        <w:t xml:space="preserve"> outcomes, </w:t>
      </w:r>
      <w:r w:rsidR="007B4DB9" w:rsidRPr="00AD4A0A">
        <w:t>while</w:t>
      </w:r>
      <w:r w:rsidRPr="00AD4A0A">
        <w:t xml:space="preserve"> those &gt;25</w:t>
      </w:r>
      <w:r>
        <w:t xml:space="preserve"> minutes were invariably fatal. This information may be useful to rescuers and EMS systems deciding when to perform a rescue versus a body recovery.  </w:t>
      </w:r>
    </w:p>
    <w:p w:rsidR="00381B4D" w:rsidRDefault="00381B4D" w:rsidP="00381B4D">
      <w:pPr>
        <w:pStyle w:val="Body"/>
        <w:rPr>
          <w:rFonts w:ascii="Times New Roman" w:eastAsia="Times New Roman" w:hAnsi="Times New Roman" w:cs="Times New Roman"/>
          <w:b/>
          <w:bCs/>
        </w:rPr>
      </w:pPr>
    </w:p>
    <w:p w:rsidR="00A7748B" w:rsidRDefault="00A7748B">
      <w:pPr>
        <w:pStyle w:val="Body"/>
        <w:rPr>
          <w:rFonts w:ascii="Times New Roman" w:eastAsia="Times New Roman" w:hAnsi="Times New Roman" w:cs="Times New Roman"/>
        </w:rPr>
      </w:pPr>
    </w:p>
    <w:p w:rsidR="00381B4D" w:rsidRDefault="00381B4D">
      <w:pPr>
        <w:pStyle w:val="Body"/>
        <w:rPr>
          <w:rFonts w:ascii="Times New Roman" w:eastAsia="Times New Roman" w:hAnsi="Times New Roman" w:cs="Times New Roman"/>
        </w:rPr>
      </w:pPr>
    </w:p>
    <w:p w:rsidR="00381B4D" w:rsidRDefault="00381B4D">
      <w:pPr>
        <w:pStyle w:val="Body"/>
        <w:rPr>
          <w:rFonts w:ascii="Times New Roman" w:eastAsia="Times New Roman" w:hAnsi="Times New Roman" w:cs="Times New Roman"/>
        </w:rPr>
      </w:pPr>
    </w:p>
    <w:p w:rsidR="00381B4D" w:rsidRDefault="00381B4D">
      <w:pPr>
        <w:pStyle w:val="Body"/>
        <w:rPr>
          <w:rFonts w:ascii="Times New Roman" w:eastAsia="Times New Roman" w:hAnsi="Times New Roman" w:cs="Times New Roman"/>
        </w:rPr>
      </w:pPr>
    </w:p>
    <w:p w:rsidR="00381B4D" w:rsidRDefault="00381B4D">
      <w:pPr>
        <w:pStyle w:val="Body"/>
        <w:rPr>
          <w:rFonts w:ascii="Times New Roman" w:eastAsia="Times New Roman" w:hAnsi="Times New Roman" w:cs="Times New Roman"/>
        </w:rPr>
      </w:pPr>
    </w:p>
    <w:p w:rsidR="00381B4D" w:rsidRDefault="00381B4D">
      <w:pPr>
        <w:pStyle w:val="Body"/>
        <w:rPr>
          <w:rFonts w:ascii="Times New Roman" w:eastAsia="Times New Roman" w:hAnsi="Times New Roman" w:cs="Times New Roman"/>
        </w:rPr>
      </w:pPr>
    </w:p>
    <w:p w:rsidR="00381B4D" w:rsidRDefault="00381B4D">
      <w:pPr>
        <w:pStyle w:val="Body"/>
        <w:rPr>
          <w:rFonts w:ascii="Times New Roman" w:eastAsia="Times New Roman" w:hAnsi="Times New Roman" w:cs="Times New Roman"/>
        </w:rPr>
      </w:pPr>
    </w:p>
    <w:p w:rsidR="00381B4D" w:rsidRDefault="00381B4D">
      <w:pPr>
        <w:pStyle w:val="Body"/>
        <w:rPr>
          <w:rFonts w:ascii="Times New Roman" w:eastAsia="Times New Roman" w:hAnsi="Times New Roman" w:cs="Times New Roman"/>
          <w:b/>
          <w:bCs/>
        </w:rPr>
      </w:pPr>
    </w:p>
    <w:p w:rsidR="00A7748B" w:rsidRDefault="00A7748B">
      <w:pPr>
        <w:pStyle w:val="Body"/>
        <w:rPr>
          <w:rFonts w:ascii="Times New Roman" w:eastAsia="Times New Roman" w:hAnsi="Times New Roman" w:cs="Times New Roman"/>
          <w:b/>
          <w:bCs/>
        </w:rPr>
      </w:pPr>
    </w:p>
    <w:p w:rsidR="00F46ABE" w:rsidRDefault="00F46ABE">
      <w:pPr>
        <w:pStyle w:val="Body"/>
        <w:rPr>
          <w:b/>
          <w:bCs/>
        </w:rPr>
      </w:pPr>
    </w:p>
    <w:p w:rsidR="00A7748B" w:rsidRPr="00E2525D" w:rsidRDefault="00653B45">
      <w:pPr>
        <w:pStyle w:val="Body"/>
        <w:rPr>
          <w:b/>
          <w:bCs/>
        </w:rPr>
      </w:pPr>
      <w:r w:rsidRPr="00E2525D">
        <w:rPr>
          <w:b/>
          <w:bCs/>
        </w:rPr>
        <w:t xml:space="preserve">INTRODUCTION </w:t>
      </w:r>
    </w:p>
    <w:p w:rsidR="00A7748B" w:rsidRPr="00E2525D" w:rsidRDefault="00653B45">
      <w:pPr>
        <w:pStyle w:val="Body"/>
      </w:pPr>
      <w:r w:rsidRPr="00E2525D">
        <w:t>The World Health Organization estimates 372,000 people die a</w:t>
      </w:r>
      <w:r w:rsidR="0033541A" w:rsidRPr="00E2525D">
        <w:t>nnually from drowning worldwide</w:t>
      </w:r>
      <w:r w:rsidRPr="00E2525D">
        <w:t>.</w:t>
      </w:r>
      <w:r w:rsidR="0033541A" w:rsidRPr="00E2525D">
        <w:rPr>
          <w:vertAlign w:val="superscript"/>
        </w:rPr>
        <w:t>1</w:t>
      </w:r>
      <w:r w:rsidRPr="00E2525D">
        <w:t xml:space="preserve"> </w:t>
      </w:r>
      <w:proofErr w:type="gramStart"/>
      <w:r w:rsidR="00884BF3">
        <w:t>The</w:t>
      </w:r>
      <w:proofErr w:type="gramEnd"/>
      <w:r w:rsidR="00884BF3">
        <w:t xml:space="preserve"> real number is probably 2 to 5 times higher. </w:t>
      </w:r>
      <w:r w:rsidRPr="00E2525D">
        <w:t>Rescuers save many liv</w:t>
      </w:r>
      <w:r w:rsidR="0033541A" w:rsidRPr="00E2525D">
        <w:t>es, but some die in the attempt.</w:t>
      </w:r>
      <w:r w:rsidR="0033541A" w:rsidRPr="00E2525D">
        <w:rPr>
          <w:vertAlign w:val="superscript"/>
        </w:rPr>
        <w:t>2-6</w:t>
      </w:r>
      <w:r w:rsidR="00884BF3">
        <w:rPr>
          <w:vertAlign w:val="superscript"/>
        </w:rPr>
        <w:t xml:space="preserve"> </w:t>
      </w:r>
      <w:r w:rsidRPr="00E2525D">
        <w:t>Rescuers with a duty to respond, such as firefighters, policemen and lifeguards, are trained to decide if and how to perform a rescue and to consider the safe</w:t>
      </w:r>
      <w:r w:rsidR="0033541A" w:rsidRPr="00E2525D">
        <w:t>ty of a rescue</w:t>
      </w:r>
      <w:r w:rsidRPr="00E2525D">
        <w:t>.</w:t>
      </w:r>
      <w:r w:rsidR="0033541A" w:rsidRPr="00E2525D">
        <w:rPr>
          <w:vertAlign w:val="superscript"/>
        </w:rPr>
        <w:t>7</w:t>
      </w:r>
      <w:r w:rsidRPr="00E2525D">
        <w:t xml:space="preserve"> </w:t>
      </w:r>
      <w:proofErr w:type="gramStart"/>
      <w:r w:rsidRPr="00E2525D">
        <w:t>In</w:t>
      </w:r>
      <w:proofErr w:type="gramEnd"/>
      <w:r w:rsidRPr="00E2525D">
        <w:t xml:space="preserve"> some situations the risk of a rescue has to be weighed against the victim’s chance of survival. Many issues affect the decision, including the safety, training and physical condition of the rescuer, environmental conditions and available resources. In some situations, the decision needs to be made to change from a rescue to a body recovery. Such a decision </w:t>
      </w:r>
      <w:r w:rsidR="00FA6AB9" w:rsidRPr="00E2525D">
        <w:t>may</w:t>
      </w:r>
      <w:r w:rsidR="0033541A" w:rsidRPr="00E2525D">
        <w:t xml:space="preserve"> have legal consequences.</w:t>
      </w:r>
      <w:r w:rsidR="00AB004F" w:rsidRPr="00E2525D">
        <w:rPr>
          <w:vertAlign w:val="superscript"/>
        </w:rPr>
        <w:t>8</w:t>
      </w:r>
      <w:r w:rsidRPr="00E2525D">
        <w:t xml:space="preserve"> </w:t>
      </w:r>
      <w:proofErr w:type="gramStart"/>
      <w:r w:rsidRPr="00E2525D">
        <w:t>Knowing</w:t>
      </w:r>
      <w:proofErr w:type="gramEnd"/>
      <w:r w:rsidRPr="00E2525D">
        <w:t xml:space="preserve"> what factors might predict a favorable outcome for a drowning victim could help inform a rescuer’s decision-making in such situations. </w:t>
      </w:r>
    </w:p>
    <w:p w:rsidR="00A7748B" w:rsidRPr="00E2525D" w:rsidRDefault="00A7748B">
      <w:pPr>
        <w:pStyle w:val="Body"/>
        <w:rPr>
          <w:rFonts w:eastAsia="Times New Roman" w:cs="Times New Roman"/>
        </w:rPr>
      </w:pPr>
    </w:p>
    <w:p w:rsidR="00A7748B" w:rsidRPr="00E2525D" w:rsidRDefault="00653B45">
      <w:pPr>
        <w:pStyle w:val="Body"/>
      </w:pPr>
      <w:r w:rsidRPr="00E2525D">
        <w:t xml:space="preserve">Many drowning studies have </w:t>
      </w:r>
      <w:r w:rsidR="00FA6AB9" w:rsidRPr="00E2525D">
        <w:t xml:space="preserve">reported </w:t>
      </w:r>
      <w:r w:rsidRPr="00E2525D">
        <w:t>on outcomes of survival with or without qualifying neurologic outcomes, evaluating demographic, scene, medical and/or treatment factors as predictors of outcome. The methodology and quality of these studies vary widely and conclusions are occasion</w:t>
      </w:r>
      <w:r w:rsidR="007B4DB9">
        <w:t xml:space="preserve">ally contradictory.  </w:t>
      </w:r>
      <w:r w:rsidR="007B4DB9" w:rsidRPr="00AD4A0A">
        <w:t>There are</w:t>
      </w:r>
      <w:r w:rsidR="007B4DB9">
        <w:t xml:space="preserve"> </w:t>
      </w:r>
      <w:r w:rsidRPr="00E2525D">
        <w:t xml:space="preserve">no comprehensive systematic reviews and meta-analyses of factors associated with drowning outcomes.  This study’s objective was to systematically review existing literature and conduct  meta-analyses to determine what factors known to rescuers  (age of victim, emergency medical service (EMS) response time, duration of submersion, salinity of water, water temperature, and if the event was witnessed) are associated with </w:t>
      </w:r>
      <w:r w:rsidR="00D5196F" w:rsidRPr="00E2525D">
        <w:t xml:space="preserve">favorable </w:t>
      </w:r>
      <w:r w:rsidRPr="00E2525D">
        <w:t>outcomes.</w:t>
      </w:r>
    </w:p>
    <w:p w:rsidR="00A7748B" w:rsidRPr="00E2525D" w:rsidRDefault="00A7748B">
      <w:pPr>
        <w:pStyle w:val="Body"/>
        <w:rPr>
          <w:rFonts w:eastAsia="Times New Roman" w:cs="Times New Roman"/>
        </w:rPr>
      </w:pPr>
    </w:p>
    <w:p w:rsidR="00A7748B" w:rsidRPr="00E2525D" w:rsidRDefault="00653B45">
      <w:pPr>
        <w:pStyle w:val="Body"/>
      </w:pPr>
      <w:r w:rsidRPr="00E2525D">
        <w:rPr>
          <w:b/>
          <w:bCs/>
        </w:rPr>
        <w:t>METHODS:</w:t>
      </w:r>
    </w:p>
    <w:p w:rsidR="00A7748B" w:rsidRPr="00E2525D" w:rsidRDefault="00653B45">
      <w:pPr>
        <w:pStyle w:val="Body"/>
      </w:pPr>
      <w:r w:rsidRPr="00E2525D">
        <w:t>This review was based on the guidelines from the International Liaison Committee for Resuscitation (ILCOR) and Grading of Recommendations Assessment, Development and E</w:t>
      </w:r>
      <w:r w:rsidR="0033541A" w:rsidRPr="00E2525D">
        <w:t xml:space="preserve">valuation (GRADE) Working Group, </w:t>
      </w:r>
      <w:r w:rsidR="007A7200" w:rsidRPr="00E2525D">
        <w:t>then</w:t>
      </w:r>
      <w:r w:rsidRPr="00E2525D">
        <w:t xml:space="preserve">  registered on the ILCOR on-line Scientific Evidenc</w:t>
      </w:r>
      <w:r w:rsidR="0033541A" w:rsidRPr="00E2525D">
        <w:t>e Evaluation and Review System.</w:t>
      </w:r>
      <w:r w:rsidR="0033541A" w:rsidRPr="00E2525D">
        <w:rPr>
          <w:vertAlign w:val="superscript"/>
        </w:rPr>
        <w:t>9-11</w:t>
      </w:r>
      <w:r w:rsidR="00381B4D">
        <w:rPr>
          <w:vertAlign w:val="superscript"/>
        </w:rPr>
        <w:t xml:space="preserve"> </w:t>
      </w:r>
      <w:r w:rsidR="00757B46" w:rsidRPr="00E2525D">
        <w:t>M</w:t>
      </w:r>
      <w:r w:rsidRPr="00E2525D">
        <w:t>eta-analys</w:t>
      </w:r>
      <w:r w:rsidR="00757B46" w:rsidRPr="00E2525D">
        <w:t>e</w:t>
      </w:r>
      <w:r w:rsidRPr="00E2525D">
        <w:t>s w</w:t>
      </w:r>
      <w:r w:rsidR="00757B46" w:rsidRPr="00E2525D">
        <w:t>ere</w:t>
      </w:r>
      <w:r w:rsidRPr="00E2525D">
        <w:t xml:space="preserve"> then conducted.</w:t>
      </w:r>
    </w:p>
    <w:p w:rsidR="00A7748B" w:rsidRPr="00E2525D" w:rsidRDefault="00A7748B">
      <w:pPr>
        <w:pStyle w:val="Body"/>
        <w:rPr>
          <w:rFonts w:eastAsia="Times New Roman" w:cs="Times New Roman"/>
          <w:b/>
          <w:bCs/>
        </w:rPr>
      </w:pPr>
    </w:p>
    <w:p w:rsidR="00A7748B" w:rsidRPr="00E2525D" w:rsidRDefault="00653B45">
      <w:pPr>
        <w:pStyle w:val="Body"/>
      </w:pPr>
      <w:r w:rsidRPr="00E2525D">
        <w:rPr>
          <w:b/>
          <w:bCs/>
        </w:rPr>
        <w:t>Eligibility</w:t>
      </w:r>
      <w:r w:rsidRPr="00E2525D">
        <w:rPr>
          <w:rFonts w:eastAsia="Arial Unicode MS" w:cs="Arial Unicode MS"/>
        </w:rPr>
        <w:br/>
      </w:r>
      <w:r w:rsidRPr="00E2525D">
        <w:t xml:space="preserve">PubMed, </w:t>
      </w:r>
      <w:proofErr w:type="spellStart"/>
      <w:r w:rsidRPr="00E2525D">
        <w:t>Embase</w:t>
      </w:r>
      <w:proofErr w:type="spellEnd"/>
      <w:r w:rsidRPr="00E2525D">
        <w:t xml:space="preserve"> and Cochrane Library were searched systematically for studies </w:t>
      </w:r>
      <w:r w:rsidR="000D640E">
        <w:t xml:space="preserve">published </w:t>
      </w:r>
      <w:proofErr w:type="gramStart"/>
      <w:r w:rsidRPr="00E2525D">
        <w:t>between 1979-2015</w:t>
      </w:r>
      <w:proofErr w:type="gramEnd"/>
      <w:r w:rsidR="003B2968">
        <w:t>.</w:t>
      </w:r>
      <w:r w:rsidR="0033541A" w:rsidRPr="00E2525D">
        <w:t xml:space="preserve"> </w:t>
      </w:r>
      <w:r w:rsidRPr="00E2525D">
        <w:t>(Supplementary File 1)</w:t>
      </w:r>
      <w:r w:rsidR="003B2968">
        <w:t xml:space="preserve"> </w:t>
      </w:r>
      <w:r w:rsidRPr="00E2525D">
        <w:t xml:space="preserve">Reference lists of included articles were hand searched for additional </w:t>
      </w:r>
      <w:r w:rsidRPr="00AD4A0A">
        <w:t>relevant studies.  Eligible studies for the systematic review were cohort and case-control studies</w:t>
      </w:r>
      <w:r w:rsidR="007B4DB9" w:rsidRPr="00AD4A0A">
        <w:t xml:space="preserve"> in a</w:t>
      </w:r>
      <w:r w:rsidR="005F0CE9" w:rsidRPr="00AD4A0A">
        <w:t>ll</w:t>
      </w:r>
      <w:r w:rsidR="007B4DB9" w:rsidRPr="00AD4A0A">
        <w:t xml:space="preserve"> language</w:t>
      </w:r>
      <w:r w:rsidR="005F0CE9" w:rsidRPr="00AD4A0A">
        <w:t>s</w:t>
      </w:r>
      <w:r w:rsidRPr="00AD4A0A">
        <w:t>. Studies were selected for inclusion if they reported favorable and unfavorable outcomes</w:t>
      </w:r>
      <w:r w:rsidRPr="00E2525D">
        <w:t xml:space="preserve"> of </w:t>
      </w:r>
      <w:r w:rsidRPr="00AD4A0A">
        <w:t>drowning victims for at least one of the following six factors: (</w:t>
      </w:r>
      <w:proofErr w:type="spellStart"/>
      <w:r w:rsidRPr="00AD4A0A">
        <w:t>i</w:t>
      </w:r>
      <w:proofErr w:type="spellEnd"/>
      <w:r w:rsidRPr="00AD4A0A">
        <w:t xml:space="preserve">) victim’s age, (ii) whether the drowning event was witnessed, (iii) submersion duration, </w:t>
      </w:r>
      <w:proofErr w:type="gramStart"/>
      <w:r w:rsidRPr="00AD4A0A">
        <w:t>(iv) salinity</w:t>
      </w:r>
      <w:proofErr w:type="gramEnd"/>
      <w:r w:rsidRPr="00AD4A0A">
        <w:t xml:space="preserve"> of water (fresh versus salt), (v) water temperature, and (vi) the emergency medical service’s response time. If </w:t>
      </w:r>
      <w:r w:rsidR="00A468EE" w:rsidRPr="00AD4A0A">
        <w:t>available data did not allow calculation of relative risk</w:t>
      </w:r>
      <w:r w:rsidRPr="00AD4A0A">
        <w:t>, authors were contacted for additional information. For studies from</w:t>
      </w:r>
      <w:r w:rsidRPr="00E2525D">
        <w:t xml:space="preserve"> overlapping </w:t>
      </w:r>
      <w:r w:rsidRPr="00E2525D">
        <w:lastRenderedPageBreak/>
        <w:t xml:space="preserve">populations, the study with the largest sample that evaluated the most factors of interest was selected.  </w:t>
      </w:r>
    </w:p>
    <w:p w:rsidR="00A7748B" w:rsidRPr="00E2525D" w:rsidRDefault="00653B45">
      <w:pPr>
        <w:pStyle w:val="Body"/>
      </w:pPr>
      <w:r w:rsidRPr="00E2525D">
        <w:t>Studies were excluded if the study (</w:t>
      </w:r>
      <w:proofErr w:type="spellStart"/>
      <w:r w:rsidRPr="00E2525D">
        <w:t>i</w:t>
      </w:r>
      <w:proofErr w:type="spellEnd"/>
      <w:r w:rsidRPr="00E2525D">
        <w:t xml:space="preserve">) design lacked a comparison group (e.g. case reports, case series) (ii) contained insufficient information to calculate a relative risk </w:t>
      </w:r>
      <w:r w:rsidR="007A7231" w:rsidRPr="00E2525D">
        <w:t xml:space="preserve">(RR) </w:t>
      </w:r>
      <w:r w:rsidRPr="00E2525D">
        <w:t>and the required data were unavailable after contacting the author(s) (iii) reported only highly selected patient treatment groups (e.g. those receiving invasive ventilation or extracorporeal membrane oxygenation, and (iv) was published as an abstract only or in conference proceedings.  There were no age, setting or language restrictions.</w:t>
      </w:r>
    </w:p>
    <w:p w:rsidR="00A7748B" w:rsidRPr="00E2525D" w:rsidRDefault="00A7748B">
      <w:pPr>
        <w:pStyle w:val="NoSpacing"/>
        <w:rPr>
          <w:rFonts w:eastAsia="Times New Roman" w:cs="Times New Roman"/>
          <w:sz w:val="24"/>
          <w:szCs w:val="24"/>
        </w:rPr>
      </w:pPr>
    </w:p>
    <w:p w:rsidR="00A7748B" w:rsidRPr="00AD4A0A" w:rsidRDefault="00653B45">
      <w:pPr>
        <w:pStyle w:val="NoSpacing"/>
        <w:rPr>
          <w:b/>
          <w:bCs/>
          <w:sz w:val="24"/>
          <w:szCs w:val="24"/>
        </w:rPr>
      </w:pPr>
      <w:r w:rsidRPr="00AD4A0A">
        <w:rPr>
          <w:b/>
          <w:bCs/>
          <w:sz w:val="24"/>
          <w:szCs w:val="24"/>
        </w:rPr>
        <w:t xml:space="preserve">Factor Variables and Outcome Measures </w:t>
      </w:r>
    </w:p>
    <w:p w:rsidR="00A7748B" w:rsidRPr="00E2525D" w:rsidRDefault="00653B45">
      <w:pPr>
        <w:pStyle w:val="Body"/>
      </w:pPr>
      <w:r w:rsidRPr="00AD4A0A">
        <w:t xml:space="preserve">Age was categorized as </w:t>
      </w:r>
      <w:r w:rsidR="007A7231" w:rsidRPr="00AD4A0A">
        <w:t xml:space="preserve">child or </w:t>
      </w:r>
      <w:r w:rsidRPr="00AD4A0A">
        <w:t xml:space="preserve">adult </w:t>
      </w:r>
      <w:r w:rsidR="007A7231" w:rsidRPr="00AD4A0A">
        <w:t xml:space="preserve">using </w:t>
      </w:r>
      <w:r w:rsidRPr="00AD4A0A">
        <w:t>the age definitions in the studies identified.</w:t>
      </w:r>
      <w:r w:rsidR="00793FB2" w:rsidRPr="00AD4A0A">
        <w:t xml:space="preserve">  The following categories were used for water salinity: salt water for salt water and oceans versus fresh water for all other waters (fresh, lake, river, well, pond, stagnant)</w:t>
      </w:r>
      <w:proofErr w:type="gramStart"/>
      <w:r w:rsidR="00793FB2" w:rsidRPr="00AD4A0A">
        <w:t>;  witnessed</w:t>
      </w:r>
      <w:proofErr w:type="gramEnd"/>
      <w:r w:rsidR="00793FB2" w:rsidRPr="00AD4A0A">
        <w:t xml:space="preserve"> status: Yes or No; and EMS response time &lt; or </w:t>
      </w:r>
      <w:r w:rsidR="00793FB2" w:rsidRPr="00AD4A0A">
        <w:rPr>
          <w:u w:val="single"/>
        </w:rPr>
        <w:t>&gt;</w:t>
      </w:r>
      <w:r w:rsidR="00793FB2" w:rsidRPr="00AD4A0A">
        <w:t xml:space="preserve"> 9 minutes as used in the studies reviewed. </w:t>
      </w:r>
      <w:r w:rsidRPr="00AD4A0A">
        <w:t xml:space="preserve">  </w:t>
      </w:r>
      <w:r w:rsidR="00A468EE" w:rsidRPr="00AD4A0A">
        <w:t xml:space="preserve">Time and temperature intervals were categorized using the intervals used in the articles. </w:t>
      </w:r>
      <w:r w:rsidRPr="00AD4A0A">
        <w:t xml:space="preserve">Submersion duration </w:t>
      </w:r>
      <w:r w:rsidR="00793FB2" w:rsidRPr="00AD4A0A">
        <w:t>intervals were grouped</w:t>
      </w:r>
      <w:r w:rsidR="00A468EE" w:rsidRPr="00AD4A0A">
        <w:t xml:space="preserve"> </w:t>
      </w:r>
      <w:r w:rsidRPr="00AD4A0A">
        <w:t>as short (</w:t>
      </w:r>
      <w:r w:rsidRPr="00AD4A0A">
        <w:rPr>
          <w:u w:val="single"/>
        </w:rPr>
        <w:t>&lt;</w:t>
      </w:r>
      <w:r w:rsidRPr="00AD4A0A">
        <w:t xml:space="preserve"> or &gt; 5-6 min</w:t>
      </w:r>
      <w:r w:rsidR="00AC6C28" w:rsidRPr="00AD4A0A">
        <w:t>utes</w:t>
      </w:r>
      <w:r w:rsidRPr="00AD4A0A">
        <w:t>), intermediate (</w:t>
      </w:r>
      <w:r w:rsidRPr="00AD4A0A">
        <w:rPr>
          <w:u w:val="single"/>
        </w:rPr>
        <w:t>&lt;</w:t>
      </w:r>
      <w:r w:rsidRPr="00AD4A0A">
        <w:t xml:space="preserve"> or &gt; 10 min</w:t>
      </w:r>
      <w:r w:rsidR="00AC6C28" w:rsidRPr="00AD4A0A">
        <w:t>utes</w:t>
      </w:r>
      <w:r w:rsidRPr="00AD4A0A">
        <w:t>) or prolonged (</w:t>
      </w:r>
      <w:r w:rsidRPr="00AD4A0A">
        <w:rPr>
          <w:u w:val="single"/>
        </w:rPr>
        <w:t>&lt;</w:t>
      </w:r>
      <w:r w:rsidRPr="00AD4A0A">
        <w:t xml:space="preserve"> or &gt;15-25 min</w:t>
      </w:r>
      <w:r w:rsidR="00AC6C28" w:rsidRPr="00AD4A0A">
        <w:t>utes</w:t>
      </w:r>
      <w:r w:rsidRPr="00AD4A0A">
        <w:t xml:space="preserve">). </w:t>
      </w:r>
      <w:r w:rsidR="00793FB2" w:rsidRPr="00AD4A0A">
        <w:t>W</w:t>
      </w:r>
      <w:r w:rsidRPr="00AD4A0A">
        <w:t>ater temperature</w:t>
      </w:r>
      <w:r w:rsidR="00793FB2" w:rsidRPr="00AD4A0A">
        <w:t xml:space="preserve"> interval</w:t>
      </w:r>
      <w:r w:rsidRPr="00AD4A0A">
        <w:t>s</w:t>
      </w:r>
      <w:r w:rsidR="00793FB2" w:rsidRPr="00AD4A0A">
        <w:t xml:space="preserve"> used in articles were also grouped</w:t>
      </w:r>
      <w:r w:rsidRPr="00AD4A0A">
        <w:t xml:space="preserve"> </w:t>
      </w:r>
      <w:r w:rsidR="00793FB2" w:rsidRPr="00AD4A0A">
        <w:t xml:space="preserve">as </w:t>
      </w:r>
      <w:r w:rsidRPr="00AD4A0A">
        <w:t xml:space="preserve">&lt; or </w:t>
      </w:r>
      <w:r w:rsidRPr="00AD4A0A">
        <w:rPr>
          <w:u w:val="single"/>
        </w:rPr>
        <w:t>&gt;</w:t>
      </w:r>
      <w:r w:rsidRPr="00AD4A0A">
        <w:t xml:space="preserve"> 6-8</w:t>
      </w:r>
      <w:r w:rsidRPr="00AD4A0A">
        <w:rPr>
          <w:vertAlign w:val="superscript"/>
        </w:rPr>
        <w:t>0</w:t>
      </w:r>
      <w:r w:rsidRPr="00AD4A0A">
        <w:t xml:space="preserve">C, and &lt; or </w:t>
      </w:r>
      <w:r w:rsidRPr="00AD4A0A">
        <w:rPr>
          <w:u w:val="single"/>
        </w:rPr>
        <w:t>&gt;</w:t>
      </w:r>
      <w:r w:rsidRPr="00AD4A0A">
        <w:t xml:space="preserve"> 15-17</w:t>
      </w:r>
      <w:r w:rsidRPr="00AD4A0A">
        <w:rPr>
          <w:vertAlign w:val="superscript"/>
          <w:lang w:val="pt-PT"/>
        </w:rPr>
        <w:t>0</w:t>
      </w:r>
      <w:r w:rsidR="00793FB2" w:rsidRPr="00AD4A0A">
        <w:t>C</w:t>
      </w:r>
      <w:r w:rsidRPr="00AD4A0A">
        <w:t>.</w:t>
      </w:r>
    </w:p>
    <w:p w:rsidR="00A7748B" w:rsidRPr="00E2525D" w:rsidRDefault="00A7748B">
      <w:pPr>
        <w:pStyle w:val="Body"/>
        <w:rPr>
          <w:rFonts w:eastAsia="Times New Roman" w:cs="Times New Roman"/>
        </w:rPr>
      </w:pPr>
    </w:p>
    <w:p w:rsidR="00A7748B" w:rsidRPr="00E2525D" w:rsidRDefault="00653B45">
      <w:pPr>
        <w:pStyle w:val="Body"/>
        <w:rPr>
          <w:b/>
          <w:bCs/>
        </w:rPr>
      </w:pPr>
      <w:r w:rsidRPr="00E2525D">
        <w:t>Critical outcomes were defined a priori as (</w:t>
      </w:r>
      <w:proofErr w:type="spellStart"/>
      <w:r w:rsidRPr="00E2525D">
        <w:t>i</w:t>
      </w:r>
      <w:proofErr w:type="spellEnd"/>
      <w:r w:rsidRPr="00E2525D">
        <w:t xml:space="preserve">) good versus bad neurological outcome/death and (ii) survival versus death at either hospital discharge or one </w:t>
      </w:r>
      <w:proofErr w:type="gramStart"/>
      <w:r w:rsidRPr="00E2525D">
        <w:t>month</w:t>
      </w:r>
      <w:proofErr w:type="gramEnd"/>
      <w:r w:rsidRPr="00E2525D">
        <w:t xml:space="preserve"> or one year after hospital discharge as reported in each study</w:t>
      </w:r>
      <w:r w:rsidRPr="00E2525D">
        <w:rPr>
          <w:b/>
          <w:bCs/>
        </w:rPr>
        <w:t xml:space="preserve">.  </w:t>
      </w:r>
      <w:r w:rsidRPr="00E2525D">
        <w:t xml:space="preserve">For the analyses, good neurologic outcome or survival was categorized as </w:t>
      </w:r>
      <w:proofErr w:type="spellStart"/>
      <w:r w:rsidRPr="00E2525D">
        <w:t>favo</w:t>
      </w:r>
      <w:r w:rsidR="00D5196F" w:rsidRPr="00E2525D">
        <w:t>u</w:t>
      </w:r>
      <w:r w:rsidRPr="00E2525D">
        <w:t>rable</w:t>
      </w:r>
      <w:proofErr w:type="spellEnd"/>
      <w:r w:rsidRPr="00E2525D">
        <w:t xml:space="preserve"> outcomes. Bad neurologic outcome or death was categorized as poor outcomes.</w:t>
      </w:r>
      <w:r w:rsidRPr="00E2525D">
        <w:rPr>
          <w:b/>
          <w:bCs/>
        </w:rPr>
        <w:t xml:space="preserve"> </w:t>
      </w:r>
    </w:p>
    <w:p w:rsidR="00A7748B" w:rsidRPr="00E2525D" w:rsidRDefault="00A7748B">
      <w:pPr>
        <w:pStyle w:val="Body"/>
        <w:rPr>
          <w:rFonts w:eastAsia="Times New Roman" w:cs="Times New Roman"/>
          <w:b/>
          <w:bCs/>
        </w:rPr>
      </w:pPr>
    </w:p>
    <w:p w:rsidR="00A7748B" w:rsidRPr="00E2525D" w:rsidRDefault="00653B45">
      <w:pPr>
        <w:pStyle w:val="Body"/>
        <w:rPr>
          <w:b/>
          <w:bCs/>
        </w:rPr>
      </w:pPr>
      <w:r w:rsidRPr="00E2525D">
        <w:rPr>
          <w:b/>
          <w:bCs/>
        </w:rPr>
        <w:t>Data Extraction</w:t>
      </w:r>
    </w:p>
    <w:p w:rsidR="00A7748B" w:rsidRPr="00E2525D" w:rsidRDefault="00653B45">
      <w:pPr>
        <w:pStyle w:val="Body"/>
      </w:pPr>
      <w:r w:rsidRPr="00E2525D">
        <w:t xml:space="preserve">Two authors (LQ and JB) screened the studies by title and abstract for eligibility.  GDP resolved disagreements.  Reviewers (RL, JB, </w:t>
      </w:r>
      <w:proofErr w:type="gramStart"/>
      <w:r w:rsidRPr="00E2525D">
        <w:t>LQ</w:t>
      </w:r>
      <w:proofErr w:type="gramEnd"/>
      <w:r w:rsidRPr="00E2525D">
        <w:t>) collected data: author, year of publication, study design, study population (including age group, data source (emergency department, hospital, drowning data base, other), factors studied, outcome definition and risk ratio. If a study provided data for survival</w:t>
      </w:r>
      <w:r w:rsidR="007A7231" w:rsidRPr="00E2525D">
        <w:t>/</w:t>
      </w:r>
      <w:r w:rsidRPr="00E2525D">
        <w:t>death as well as for good</w:t>
      </w:r>
      <w:r w:rsidR="007A7231" w:rsidRPr="00E2525D">
        <w:t>/</w:t>
      </w:r>
      <w:r w:rsidRPr="00E2525D">
        <w:t>bad outcome the study was categorized using only the good</w:t>
      </w:r>
      <w:r w:rsidR="007A7231" w:rsidRPr="00E2525D">
        <w:t>/</w:t>
      </w:r>
      <w:r w:rsidRPr="00E2525D">
        <w:t xml:space="preserve">bad outcomes.  </w:t>
      </w:r>
    </w:p>
    <w:p w:rsidR="00A7748B" w:rsidRPr="00E2525D" w:rsidRDefault="00A7748B">
      <w:pPr>
        <w:pStyle w:val="Body"/>
        <w:rPr>
          <w:rFonts w:eastAsia="Times New Roman" w:cs="Times New Roman"/>
        </w:rPr>
      </w:pPr>
    </w:p>
    <w:p w:rsidR="00A7748B" w:rsidRPr="00E2525D" w:rsidRDefault="00653B45">
      <w:pPr>
        <w:pStyle w:val="Body"/>
        <w:rPr>
          <w:b/>
          <w:bCs/>
        </w:rPr>
      </w:pPr>
      <w:r w:rsidRPr="00E2525D">
        <w:rPr>
          <w:b/>
          <w:bCs/>
        </w:rPr>
        <w:t>Quality Assessment</w:t>
      </w:r>
    </w:p>
    <w:p w:rsidR="00A7748B" w:rsidRPr="00E2525D" w:rsidRDefault="00653B45">
      <w:pPr>
        <w:pStyle w:val="Body"/>
      </w:pPr>
      <w:r w:rsidRPr="00E2525D">
        <w:t>Three authors (JB, LQ and PM) assessed the risk of bias for each study using the QUIPS tool for prognostic studies</w:t>
      </w:r>
      <w:r w:rsidR="000D640E">
        <w:t xml:space="preserve"> (study participation; study attrition; prognostic factor measurement; outcome measurement; and statistical analysis and reporting) </w:t>
      </w:r>
      <w:r w:rsidRPr="00E2525D">
        <w:t xml:space="preserve"> </w:t>
      </w:r>
      <w:r w:rsidR="000D640E">
        <w:t>F</w:t>
      </w:r>
      <w:r w:rsidRPr="00E2525D">
        <w:t xml:space="preserve">or each outcome and factor variable, </w:t>
      </w:r>
      <w:r w:rsidR="000D640E">
        <w:t>they, in accordance with GRADE, for each outcome and factor variable  made an overall assessment of the quality of evidence based on risk of bias, inconsistency, indirectness, imprecision, publication bias, and possible rating up criteria.</w:t>
      </w:r>
      <w:r w:rsidR="0033541A" w:rsidRPr="00E2525D">
        <w:rPr>
          <w:vertAlign w:val="superscript"/>
        </w:rPr>
        <w:t>12-13</w:t>
      </w:r>
    </w:p>
    <w:p w:rsidR="00A7748B" w:rsidRPr="00E2525D" w:rsidRDefault="00A7748B">
      <w:pPr>
        <w:pStyle w:val="Body"/>
        <w:rPr>
          <w:rFonts w:eastAsia="Times New Roman" w:cs="Times New Roman"/>
        </w:rPr>
      </w:pPr>
    </w:p>
    <w:p w:rsidR="00A7748B" w:rsidRPr="00E2525D" w:rsidRDefault="00653B45">
      <w:pPr>
        <w:pStyle w:val="NoSpacing"/>
        <w:rPr>
          <w:b/>
          <w:bCs/>
          <w:sz w:val="24"/>
          <w:szCs w:val="24"/>
        </w:rPr>
      </w:pPr>
      <w:r w:rsidRPr="00E2525D">
        <w:rPr>
          <w:b/>
          <w:bCs/>
          <w:sz w:val="24"/>
          <w:szCs w:val="24"/>
        </w:rPr>
        <w:t xml:space="preserve">Statistical Analysis </w:t>
      </w:r>
    </w:p>
    <w:p w:rsidR="00A7748B" w:rsidRPr="00E2525D" w:rsidRDefault="00653B45">
      <w:pPr>
        <w:pStyle w:val="NoSpacing"/>
        <w:tabs>
          <w:tab w:val="left" w:pos="5490"/>
        </w:tabs>
        <w:rPr>
          <w:sz w:val="24"/>
          <w:szCs w:val="24"/>
        </w:rPr>
      </w:pPr>
      <w:r w:rsidRPr="00E2525D">
        <w:rPr>
          <w:sz w:val="24"/>
          <w:szCs w:val="24"/>
        </w:rPr>
        <w:lastRenderedPageBreak/>
        <w:t xml:space="preserve">Findings of included studies were pooled using </w:t>
      </w:r>
      <w:r w:rsidR="00D5196F" w:rsidRPr="00E2525D">
        <w:rPr>
          <w:sz w:val="24"/>
          <w:szCs w:val="24"/>
        </w:rPr>
        <w:t>RR</w:t>
      </w:r>
      <w:r w:rsidRPr="00E2525D">
        <w:rPr>
          <w:sz w:val="24"/>
          <w:szCs w:val="24"/>
        </w:rPr>
        <w:t>.  All analyses were conducted using random and fixed effect models; both models are presented in the forest plots (</w:t>
      </w:r>
      <w:proofErr w:type="spellStart"/>
      <w:r w:rsidRPr="00E2525D">
        <w:rPr>
          <w:sz w:val="24"/>
          <w:szCs w:val="24"/>
        </w:rPr>
        <w:t>DerSimonian</w:t>
      </w:r>
      <w:proofErr w:type="spellEnd"/>
      <w:r w:rsidRPr="00E2525D">
        <w:rPr>
          <w:sz w:val="24"/>
          <w:szCs w:val="24"/>
        </w:rPr>
        <w:t xml:space="preserve"> and Laird (D+L) = Random Effects, Mantel-</w:t>
      </w:r>
      <w:proofErr w:type="spellStart"/>
      <w:r w:rsidRPr="00E2525D">
        <w:rPr>
          <w:sz w:val="24"/>
          <w:szCs w:val="24"/>
        </w:rPr>
        <w:t>Haenszel</w:t>
      </w:r>
      <w:proofErr w:type="spellEnd"/>
      <w:r w:rsidRPr="00E2525D">
        <w:rPr>
          <w:sz w:val="24"/>
          <w:szCs w:val="24"/>
        </w:rPr>
        <w:t xml:space="preserve"> (M-H) = Fixed Effect); however, all interpretations were based on the random effects model estimates due to the observed heterogeneity of effects and plausibility. Studies with a zero cell were included by adding 0.5 to all cell counts to permit calculation of an effect measu</w:t>
      </w:r>
      <w:r w:rsidR="0033541A" w:rsidRPr="00E2525D">
        <w:rPr>
          <w:sz w:val="24"/>
          <w:szCs w:val="24"/>
        </w:rPr>
        <w:t>re and 95% confidence interval.</w:t>
      </w:r>
      <w:r w:rsidR="0033541A" w:rsidRPr="00E2525D">
        <w:rPr>
          <w:sz w:val="24"/>
          <w:szCs w:val="24"/>
          <w:vertAlign w:val="superscript"/>
        </w:rPr>
        <w:t>14</w:t>
      </w:r>
      <w:r w:rsidRPr="00E2525D">
        <w:rPr>
          <w:sz w:val="24"/>
          <w:szCs w:val="24"/>
        </w:rPr>
        <w:t xml:space="preserve"> </w:t>
      </w:r>
    </w:p>
    <w:p w:rsidR="00A7748B" w:rsidRPr="00E2525D" w:rsidRDefault="00A7748B">
      <w:pPr>
        <w:pStyle w:val="NoSpacing"/>
        <w:rPr>
          <w:rFonts w:eastAsia="Times New Roman" w:cs="Times New Roman"/>
          <w:sz w:val="24"/>
          <w:szCs w:val="24"/>
        </w:rPr>
      </w:pPr>
    </w:p>
    <w:p w:rsidR="00A7748B" w:rsidRPr="00E2525D" w:rsidRDefault="00653B45">
      <w:pPr>
        <w:pStyle w:val="NoSpacing"/>
        <w:rPr>
          <w:sz w:val="24"/>
          <w:szCs w:val="24"/>
        </w:rPr>
      </w:pPr>
      <w:r w:rsidRPr="00E2525D">
        <w:rPr>
          <w:sz w:val="24"/>
          <w:szCs w:val="24"/>
        </w:rPr>
        <w:t xml:space="preserve">Between-study heterogeneity was calculated using the </w:t>
      </w:r>
      <w:r w:rsidRPr="00E2525D">
        <w:rPr>
          <w:i/>
          <w:iCs/>
          <w:sz w:val="24"/>
          <w:szCs w:val="24"/>
        </w:rPr>
        <w:t>I</w:t>
      </w:r>
      <w:r w:rsidRPr="00E2525D">
        <w:rPr>
          <w:i/>
          <w:iCs/>
          <w:sz w:val="24"/>
          <w:szCs w:val="24"/>
          <w:vertAlign w:val="superscript"/>
        </w:rPr>
        <w:t>2</w:t>
      </w:r>
      <w:r w:rsidRPr="00E2525D">
        <w:rPr>
          <w:sz w:val="24"/>
          <w:szCs w:val="24"/>
        </w:rPr>
        <w:t xml:space="preserve"> statistic. Heterogeneity was deemed low if it was &lt;25% and considerable if it was &gt;75%. Three tests were conducted to assess publication bias: Funnel plots were created for visual assessment. When there were ≥7 studies, the </w:t>
      </w:r>
      <w:proofErr w:type="spellStart"/>
      <w:r w:rsidRPr="00E2525D">
        <w:rPr>
          <w:sz w:val="24"/>
          <w:szCs w:val="24"/>
        </w:rPr>
        <w:t>Begg</w:t>
      </w:r>
      <w:proofErr w:type="spellEnd"/>
      <w:r w:rsidRPr="00E2525D">
        <w:rPr>
          <w:sz w:val="24"/>
          <w:szCs w:val="24"/>
        </w:rPr>
        <w:t xml:space="preserve"> adjusted rank correlation test, a numerical analogue to the funnel plot and the Egger regression</w:t>
      </w:r>
      <w:r w:rsidR="00E2525D" w:rsidRPr="00E2525D">
        <w:rPr>
          <w:sz w:val="24"/>
          <w:szCs w:val="24"/>
        </w:rPr>
        <w:t xml:space="preserve"> asymmetry test were conducted.</w:t>
      </w:r>
      <w:r w:rsidR="00E2525D" w:rsidRPr="00E2525D">
        <w:rPr>
          <w:sz w:val="24"/>
          <w:szCs w:val="24"/>
          <w:vertAlign w:val="superscript"/>
        </w:rPr>
        <w:t>15-16</w:t>
      </w:r>
      <w:r w:rsidRPr="00E2525D">
        <w:rPr>
          <w:sz w:val="24"/>
          <w:szCs w:val="24"/>
        </w:rPr>
        <w:t>Analyses were conducted using STATA 12.</w:t>
      </w:r>
    </w:p>
    <w:p w:rsidR="00A7748B" w:rsidRPr="00E2525D" w:rsidRDefault="00A7748B">
      <w:pPr>
        <w:pStyle w:val="NoSpacing"/>
        <w:rPr>
          <w:rFonts w:eastAsia="Times New Roman" w:cs="Times New Roman"/>
          <w:sz w:val="24"/>
          <w:szCs w:val="24"/>
        </w:rPr>
      </w:pPr>
    </w:p>
    <w:p w:rsidR="00FA6AB9" w:rsidRPr="00E2525D" w:rsidRDefault="00653B45">
      <w:pPr>
        <w:pStyle w:val="Body"/>
      </w:pPr>
      <w:r w:rsidRPr="00E2525D">
        <w:t>This study of published literature did not require Institutional Review Board approval</w:t>
      </w:r>
      <w:r w:rsidR="007A7200" w:rsidRPr="00E2525D">
        <w:t>.</w:t>
      </w:r>
    </w:p>
    <w:p w:rsidR="00FA6AB9" w:rsidRPr="00E2525D" w:rsidRDefault="00FA6AB9">
      <w:pPr>
        <w:pStyle w:val="Body"/>
      </w:pPr>
    </w:p>
    <w:p w:rsidR="00A7748B" w:rsidRPr="00E2525D" w:rsidRDefault="00653B45">
      <w:pPr>
        <w:pStyle w:val="Body"/>
      </w:pPr>
      <w:r w:rsidRPr="00E2525D">
        <w:rPr>
          <w:b/>
          <w:bCs/>
        </w:rPr>
        <w:t>RESULTS</w:t>
      </w:r>
    </w:p>
    <w:p w:rsidR="00A7748B" w:rsidRPr="00E2525D" w:rsidRDefault="00653B45">
      <w:pPr>
        <w:pStyle w:val="CommentText"/>
        <w:rPr>
          <w:rFonts w:ascii="Cambria" w:hAnsi="Cambria"/>
          <w:sz w:val="24"/>
          <w:szCs w:val="24"/>
        </w:rPr>
      </w:pPr>
      <w:r w:rsidRPr="00E2525D">
        <w:rPr>
          <w:rFonts w:ascii="Cambria" w:hAnsi="Cambria"/>
          <w:sz w:val="24"/>
          <w:szCs w:val="24"/>
        </w:rPr>
        <w:t>The database search identified 1,542 unique papers</w:t>
      </w:r>
      <w:r w:rsidR="000D640E">
        <w:rPr>
          <w:rFonts w:ascii="Cambria" w:hAnsi="Cambria"/>
          <w:sz w:val="24"/>
          <w:szCs w:val="24"/>
        </w:rPr>
        <w:t xml:space="preserve"> of which </w:t>
      </w:r>
      <w:r w:rsidRPr="00E2525D">
        <w:rPr>
          <w:rFonts w:ascii="Cambria" w:hAnsi="Cambria"/>
          <w:sz w:val="24"/>
          <w:szCs w:val="24"/>
        </w:rPr>
        <w:t>349 related to drowning. After reading the title, 127, after reading the abstract, 47, and after reading the full text, 24 papers were selected. (Supplementary File 2)</w:t>
      </w:r>
      <w:r w:rsidR="00D5196F" w:rsidRPr="00E2525D">
        <w:rPr>
          <w:rFonts w:ascii="Cambria" w:hAnsi="Cambria"/>
          <w:sz w:val="24"/>
          <w:szCs w:val="24"/>
        </w:rPr>
        <w:t xml:space="preserve">  </w:t>
      </w:r>
      <w:r w:rsidRPr="00E2525D">
        <w:rPr>
          <w:rFonts w:ascii="Cambria" w:hAnsi="Cambria"/>
          <w:sz w:val="24"/>
          <w:szCs w:val="24"/>
        </w:rPr>
        <w:t>All were cohort studies.  Eight studies included multivariate analyses for some factors</w:t>
      </w:r>
      <w:r w:rsidR="00D5196F" w:rsidRPr="00E2525D">
        <w:rPr>
          <w:rFonts w:ascii="Cambria" w:hAnsi="Cambria"/>
          <w:sz w:val="24"/>
          <w:szCs w:val="24"/>
        </w:rPr>
        <w:t>.</w:t>
      </w:r>
    </w:p>
    <w:p w:rsidR="00A7748B" w:rsidRPr="00E2525D" w:rsidRDefault="00A7748B">
      <w:pPr>
        <w:pStyle w:val="Body"/>
        <w:rPr>
          <w:rFonts w:eastAsia="Times New Roman" w:cs="Times New Roman"/>
        </w:rPr>
      </w:pPr>
    </w:p>
    <w:p w:rsidR="00A7748B" w:rsidRPr="00E2525D" w:rsidRDefault="00653B45">
      <w:pPr>
        <w:pStyle w:val="Body"/>
      </w:pPr>
      <w:proofErr w:type="gramStart"/>
      <w:r w:rsidRPr="00E2525D">
        <w:t>Description of each stud</w:t>
      </w:r>
      <w:r w:rsidR="00757B46" w:rsidRPr="00E2525D">
        <w:t>y’</w:t>
      </w:r>
      <w:r w:rsidRPr="00E2525D">
        <w:t xml:space="preserve">s author, year of publication, study location, study design, study population, sample size, factor definition, outcome definition, percent of poor outcome, and </w:t>
      </w:r>
      <w:r w:rsidR="00757B46" w:rsidRPr="00E2525D">
        <w:t>RR</w:t>
      </w:r>
      <w:r w:rsidRPr="00E2525D">
        <w:t xml:space="preserve"> for each factor are</w:t>
      </w:r>
      <w:proofErr w:type="gramEnd"/>
      <w:r w:rsidR="00381B4D">
        <w:t xml:space="preserve"> listed</w:t>
      </w:r>
      <w:r w:rsidRPr="00E2525D">
        <w:t xml:space="preserve"> in Table 1 A</w:t>
      </w:r>
      <w:r w:rsidR="0049042A" w:rsidRPr="00E2525D">
        <w:t>-</w:t>
      </w:r>
      <w:r w:rsidRPr="00E2525D">
        <w:t xml:space="preserve"> </w:t>
      </w:r>
      <w:r w:rsidR="00622574" w:rsidRPr="00E2525D">
        <w:t>I</w:t>
      </w:r>
      <w:r w:rsidRPr="00E2525D">
        <w:t>.</w:t>
      </w:r>
    </w:p>
    <w:p w:rsidR="00622574" w:rsidRPr="00E2525D" w:rsidRDefault="00622574">
      <w:pPr>
        <w:pStyle w:val="Body"/>
      </w:pPr>
    </w:p>
    <w:p w:rsidR="00A7748B" w:rsidRPr="00E2525D" w:rsidRDefault="00506CC2">
      <w:pPr>
        <w:pStyle w:val="Body"/>
      </w:pPr>
      <w:r w:rsidRPr="00E2525D">
        <w:t xml:space="preserve">See Supplementary File 3 for the </w:t>
      </w:r>
      <w:r w:rsidR="00653B45" w:rsidRPr="00E2525D">
        <w:t>Risk assessment for each study</w:t>
      </w:r>
      <w:r w:rsidRPr="00E2525D">
        <w:t xml:space="preserve">. See Supplementary File 4 for the </w:t>
      </w:r>
      <w:r w:rsidR="00653B45" w:rsidRPr="00E2525D">
        <w:t>Quality assessment for prognostic factors.</w:t>
      </w:r>
    </w:p>
    <w:p w:rsidR="00A7748B" w:rsidRPr="00E2525D" w:rsidRDefault="00A7748B">
      <w:pPr>
        <w:pStyle w:val="Body"/>
        <w:rPr>
          <w:rFonts w:eastAsia="Times New Roman" w:cs="Times New Roman"/>
        </w:rPr>
      </w:pPr>
    </w:p>
    <w:p w:rsidR="00A7748B" w:rsidRPr="00E2525D" w:rsidRDefault="00653B45">
      <w:pPr>
        <w:pStyle w:val="Body"/>
        <w:rPr>
          <w:b/>
          <w:bCs/>
        </w:rPr>
      </w:pPr>
      <w:r w:rsidRPr="00E2525D">
        <w:rPr>
          <w:b/>
          <w:bCs/>
        </w:rPr>
        <w:t>Age</w:t>
      </w:r>
    </w:p>
    <w:p w:rsidR="00A7748B" w:rsidRPr="00E2525D" w:rsidRDefault="00653B45">
      <w:pPr>
        <w:pStyle w:val="Default"/>
        <w:rPr>
          <w:rFonts w:ascii="Cambria" w:eastAsia="Times New Roman" w:hAnsi="Cambria" w:cs="Times New Roman"/>
        </w:rPr>
      </w:pPr>
      <w:r w:rsidRPr="00E2525D">
        <w:rPr>
          <w:rFonts w:ascii="Cambria" w:hAnsi="Cambria"/>
        </w:rPr>
        <w:t>Twelve studies evaluated the role of age for the critical outcomes of good neurological outcome an</w:t>
      </w:r>
      <w:r w:rsidR="006F6F59">
        <w:rPr>
          <w:rFonts w:ascii="Cambria" w:hAnsi="Cambria"/>
        </w:rPr>
        <w:t>d survival among 3,975 victims.</w:t>
      </w:r>
      <w:r w:rsidR="006F6F59" w:rsidRPr="006F6F59">
        <w:rPr>
          <w:rFonts w:ascii="Cambria" w:hAnsi="Cambria"/>
          <w:vertAlign w:val="superscript"/>
        </w:rPr>
        <w:t>17-28</w:t>
      </w:r>
      <w:r w:rsidR="00471366" w:rsidRPr="00E2525D">
        <w:rPr>
          <w:rFonts w:ascii="Cambria" w:hAnsi="Cambria"/>
        </w:rPr>
        <w:t xml:space="preserve"> </w:t>
      </w:r>
      <w:r w:rsidRPr="00E2525D">
        <w:rPr>
          <w:rFonts w:ascii="Cambria" w:hAnsi="Cambria"/>
        </w:rPr>
        <w:t>(Table 1-A)</w:t>
      </w:r>
      <w:r w:rsidRPr="00E2525D">
        <w:rPr>
          <w:rFonts w:ascii="Cambria" w:hAnsi="Cambria"/>
          <w:b/>
          <w:bCs/>
        </w:rPr>
        <w:t xml:space="preserve"> </w:t>
      </w:r>
      <w:r w:rsidR="00506CC2" w:rsidRPr="00E2525D">
        <w:rPr>
          <w:rFonts w:ascii="Cambria" w:hAnsi="Cambria"/>
        </w:rPr>
        <w:t>Q</w:t>
      </w:r>
      <w:r w:rsidRPr="00E2525D">
        <w:rPr>
          <w:rFonts w:ascii="Cambria" w:hAnsi="Cambria"/>
        </w:rPr>
        <w:t>uality of evidence was very low</w:t>
      </w:r>
      <w:r w:rsidR="00FB00A5" w:rsidRPr="00E2525D">
        <w:rPr>
          <w:rFonts w:ascii="Cambria" w:hAnsi="Cambria"/>
        </w:rPr>
        <w:t>.</w:t>
      </w:r>
    </w:p>
    <w:p w:rsidR="00A7748B" w:rsidRPr="00E2525D" w:rsidRDefault="00A7748B">
      <w:pPr>
        <w:pStyle w:val="Default"/>
        <w:rPr>
          <w:rFonts w:ascii="Cambria" w:eastAsia="Cambria" w:hAnsi="Cambria" w:cs="Cambria"/>
        </w:rPr>
      </w:pPr>
    </w:p>
    <w:p w:rsidR="00A7748B" w:rsidRPr="00E2525D" w:rsidRDefault="00506CC2">
      <w:pPr>
        <w:pStyle w:val="Default"/>
        <w:rPr>
          <w:rFonts w:ascii="Cambria" w:eastAsia="Times New Roman" w:hAnsi="Cambria" w:cs="Times New Roman"/>
        </w:rPr>
      </w:pPr>
      <w:r w:rsidRPr="00E2525D">
        <w:rPr>
          <w:rFonts w:ascii="Cambria" w:hAnsi="Cambria"/>
        </w:rPr>
        <w:t>M</w:t>
      </w:r>
      <w:r w:rsidR="00653B45" w:rsidRPr="00E2525D">
        <w:rPr>
          <w:rFonts w:ascii="Cambria" w:hAnsi="Cambria"/>
        </w:rPr>
        <w:t>eta-analysi</w:t>
      </w:r>
      <w:r w:rsidR="00FA6AB9" w:rsidRPr="00E2525D">
        <w:rPr>
          <w:rFonts w:ascii="Cambria" w:hAnsi="Cambria"/>
        </w:rPr>
        <w:t>s showed</w:t>
      </w:r>
      <w:r w:rsidR="00D5196F" w:rsidRPr="00E2525D">
        <w:rPr>
          <w:rFonts w:ascii="Cambria" w:hAnsi="Cambria"/>
        </w:rPr>
        <w:t xml:space="preserve"> </w:t>
      </w:r>
      <w:r w:rsidR="00653B45" w:rsidRPr="00E2525D">
        <w:rPr>
          <w:rFonts w:ascii="Cambria" w:hAnsi="Cambria"/>
        </w:rPr>
        <w:t xml:space="preserve">no significant difference in outcome between age groups of individuals </w:t>
      </w:r>
      <w:r w:rsidR="00653B45" w:rsidRPr="00E2525D">
        <w:rPr>
          <w:rFonts w:ascii="Cambria" w:hAnsi="Cambria"/>
          <w:u w:val="single"/>
        </w:rPr>
        <w:t>&lt;</w:t>
      </w:r>
      <w:r w:rsidR="00653B45" w:rsidRPr="00E2525D">
        <w:rPr>
          <w:rFonts w:ascii="Cambria" w:hAnsi="Cambria"/>
        </w:rPr>
        <w:t>3-6 years</w:t>
      </w:r>
      <w:r w:rsidR="005F4D25" w:rsidRPr="00E2525D">
        <w:rPr>
          <w:rFonts w:ascii="Cambria" w:hAnsi="Cambria"/>
        </w:rPr>
        <w:t xml:space="preserve"> versus</w:t>
      </w:r>
      <w:r w:rsidR="00653B45" w:rsidRPr="00E2525D">
        <w:rPr>
          <w:rFonts w:ascii="Cambria" w:hAnsi="Cambria"/>
        </w:rPr>
        <w:t>&gt;3-6 years</w:t>
      </w:r>
      <w:r w:rsidR="0093781A" w:rsidRPr="00E2525D">
        <w:rPr>
          <w:rFonts w:ascii="Cambria" w:hAnsi="Cambria"/>
        </w:rPr>
        <w:t>:</w:t>
      </w:r>
      <w:r w:rsidR="00653B45" w:rsidRPr="00E2525D">
        <w:rPr>
          <w:rFonts w:ascii="Cambria" w:hAnsi="Cambria"/>
        </w:rPr>
        <w:t xml:space="preserve"> RR 1.20 (95% CI: 0.87, 1.67). There was considerable between-study heterogeneity (</w:t>
      </w:r>
      <w:r w:rsidR="00653B45" w:rsidRPr="00E2525D">
        <w:rPr>
          <w:rFonts w:ascii="Cambria" w:hAnsi="Cambria"/>
          <w:i/>
          <w:iCs/>
        </w:rPr>
        <w:t>I</w:t>
      </w:r>
      <w:r w:rsidR="00653B45" w:rsidRPr="00E2525D">
        <w:rPr>
          <w:rFonts w:ascii="Cambria" w:hAnsi="Cambria"/>
          <w:i/>
          <w:iCs/>
          <w:vertAlign w:val="superscript"/>
        </w:rPr>
        <w:t>2</w:t>
      </w:r>
      <w:r w:rsidR="00653B45" w:rsidRPr="00E2525D">
        <w:rPr>
          <w:rFonts w:ascii="Cambria" w:hAnsi="Cambria"/>
        </w:rPr>
        <w:t>= 94.7% (95% CI: 92.4, 96.3)) and no significant publication bias (</w:t>
      </w:r>
      <w:proofErr w:type="spellStart"/>
      <w:r w:rsidR="00653B45" w:rsidRPr="00E2525D">
        <w:rPr>
          <w:rFonts w:ascii="Cambria" w:hAnsi="Cambria"/>
        </w:rPr>
        <w:t>Begg</w:t>
      </w:r>
      <w:proofErr w:type="spellEnd"/>
      <w:r w:rsidR="00653B45" w:rsidRPr="00E2525D">
        <w:rPr>
          <w:rFonts w:ascii="Cambria" w:hAnsi="Cambria"/>
        </w:rPr>
        <w:t xml:space="preserve">: 0.58, Egger: 0.08). (Supplementary File 5) (Figure 1) </w:t>
      </w:r>
    </w:p>
    <w:p w:rsidR="00A7748B" w:rsidRPr="00E2525D" w:rsidRDefault="00A7748B">
      <w:pPr>
        <w:pStyle w:val="Body"/>
        <w:spacing w:line="140" w:lineRule="atLeast"/>
        <w:rPr>
          <w:rFonts w:eastAsia="Times New Roman" w:cs="Times New Roman"/>
          <w:b/>
          <w:bCs/>
        </w:rPr>
      </w:pPr>
    </w:p>
    <w:p w:rsidR="00A7748B" w:rsidRPr="00E2525D" w:rsidRDefault="00653B45">
      <w:pPr>
        <w:pStyle w:val="Body"/>
        <w:rPr>
          <w:b/>
          <w:bCs/>
        </w:rPr>
      </w:pPr>
      <w:r w:rsidRPr="00E2525D">
        <w:rPr>
          <w:b/>
          <w:bCs/>
          <w:lang w:val="nl-NL"/>
        </w:rPr>
        <w:t>EMS Response Time</w:t>
      </w:r>
    </w:p>
    <w:p w:rsidR="00A7748B" w:rsidRPr="00E2525D" w:rsidRDefault="00653B45">
      <w:pPr>
        <w:pStyle w:val="Default"/>
        <w:rPr>
          <w:rFonts w:ascii="Cambria" w:eastAsia="Times New Roman" w:hAnsi="Cambria" w:cs="Times New Roman"/>
        </w:rPr>
      </w:pPr>
      <w:r w:rsidRPr="00E2525D">
        <w:rPr>
          <w:rFonts w:ascii="Cambria" w:hAnsi="Cambria"/>
        </w:rPr>
        <w:t>Two studies addressed the critical outcome of survival among 377 victims who had received resuscitation by EMS</w:t>
      </w:r>
      <w:r w:rsidR="00FA6AB9" w:rsidRPr="00E2525D">
        <w:rPr>
          <w:rFonts w:ascii="Cambria" w:hAnsi="Cambria"/>
        </w:rPr>
        <w:t>,</w:t>
      </w:r>
      <w:r w:rsidR="00506CC2" w:rsidRPr="00E2525D">
        <w:rPr>
          <w:rFonts w:ascii="Cambria" w:hAnsi="Cambria"/>
        </w:rPr>
        <w:t xml:space="preserve"> </w:t>
      </w:r>
      <w:r w:rsidRPr="00E2525D">
        <w:rPr>
          <w:rFonts w:ascii="Cambria" w:hAnsi="Cambria"/>
        </w:rPr>
        <w:t>exclud</w:t>
      </w:r>
      <w:r w:rsidR="00FA6AB9" w:rsidRPr="00E2525D">
        <w:rPr>
          <w:rFonts w:ascii="Cambria" w:hAnsi="Cambria"/>
        </w:rPr>
        <w:t>ing</w:t>
      </w:r>
      <w:r w:rsidRPr="00E2525D">
        <w:rPr>
          <w:rFonts w:ascii="Cambria" w:hAnsi="Cambria"/>
        </w:rPr>
        <w:t xml:space="preserve"> victims who had had successful bystander resuscitation or were declared </w:t>
      </w:r>
      <w:r w:rsidR="006F6F59">
        <w:rPr>
          <w:rFonts w:ascii="Cambria" w:hAnsi="Cambria"/>
        </w:rPr>
        <w:t>dead without EMS involvement</w:t>
      </w:r>
      <w:r w:rsidRPr="00E2525D">
        <w:rPr>
          <w:rFonts w:ascii="Cambria" w:hAnsi="Cambria"/>
        </w:rPr>
        <w:t>.</w:t>
      </w:r>
      <w:r w:rsidR="006F6F59" w:rsidRPr="006F6F59">
        <w:rPr>
          <w:rFonts w:ascii="Cambria" w:hAnsi="Cambria"/>
          <w:vertAlign w:val="superscript"/>
        </w:rPr>
        <w:t>29-30</w:t>
      </w:r>
      <w:r w:rsidRPr="00E2525D">
        <w:rPr>
          <w:rFonts w:ascii="Cambria" w:hAnsi="Cambria"/>
        </w:rPr>
        <w:t xml:space="preserve"> (Table 1-B) </w:t>
      </w:r>
      <w:r w:rsidRPr="00E2525D">
        <w:rPr>
          <w:rFonts w:ascii="Cambria" w:hAnsi="Cambria"/>
        </w:rPr>
        <w:lastRenderedPageBreak/>
        <w:t xml:space="preserve">Quality of evidence was downgraded to low. </w:t>
      </w:r>
      <w:r w:rsidR="00FA6AB9" w:rsidRPr="00E2525D">
        <w:rPr>
          <w:rFonts w:ascii="Cambria" w:hAnsi="Cambria"/>
        </w:rPr>
        <w:t>One</w:t>
      </w:r>
      <w:r w:rsidR="00506CC2" w:rsidRPr="00E2525D">
        <w:rPr>
          <w:rFonts w:ascii="Cambria" w:hAnsi="Cambria"/>
        </w:rPr>
        <w:t xml:space="preserve"> study</w:t>
      </w:r>
      <w:r w:rsidR="00FA6AB9" w:rsidRPr="00E2525D">
        <w:rPr>
          <w:rFonts w:ascii="Cambria" w:hAnsi="Cambria"/>
        </w:rPr>
        <w:t xml:space="preserve"> </w:t>
      </w:r>
      <w:r w:rsidRPr="00E2525D">
        <w:rPr>
          <w:rFonts w:ascii="Cambria" w:hAnsi="Cambria"/>
        </w:rPr>
        <w:t>adjusted for age, sex, location, witnessed, bystander CPR, shockable rhythm, EMS response time, but did not include submersion duration, a</w:t>
      </w:r>
      <w:r w:rsidR="006F6F59">
        <w:rPr>
          <w:rFonts w:ascii="Cambria" w:hAnsi="Cambria"/>
        </w:rPr>
        <w:t xml:space="preserve"> key predictor in other studies.</w:t>
      </w:r>
      <w:r w:rsidR="006F6F59" w:rsidRPr="006F6F59">
        <w:rPr>
          <w:rFonts w:ascii="Cambria" w:hAnsi="Cambria"/>
          <w:vertAlign w:val="superscript"/>
        </w:rPr>
        <w:t>30</w:t>
      </w:r>
    </w:p>
    <w:p w:rsidR="00A7748B" w:rsidRPr="00E2525D" w:rsidRDefault="00653B45">
      <w:pPr>
        <w:pStyle w:val="Default"/>
        <w:rPr>
          <w:rFonts w:ascii="Cambria" w:eastAsia="Times New Roman" w:hAnsi="Cambria" w:cs="Times New Roman"/>
        </w:rPr>
      </w:pPr>
      <w:r w:rsidRPr="00E2525D">
        <w:rPr>
          <w:rFonts w:ascii="Cambria" w:hAnsi="Cambria"/>
        </w:rPr>
        <w:t xml:space="preserve"> </w:t>
      </w:r>
    </w:p>
    <w:p w:rsidR="00A7748B" w:rsidRPr="00E2525D" w:rsidRDefault="00653B45">
      <w:pPr>
        <w:pStyle w:val="Default"/>
        <w:rPr>
          <w:rFonts w:ascii="Cambria" w:eastAsia="Times New Roman" w:hAnsi="Cambria" w:cs="Times New Roman"/>
        </w:rPr>
      </w:pPr>
      <w:r w:rsidRPr="00E2525D">
        <w:rPr>
          <w:rFonts w:ascii="Cambria" w:hAnsi="Cambria"/>
        </w:rPr>
        <w:t xml:space="preserve">Meta-analysis showed a response time of &lt;9 minutes, </w:t>
      </w:r>
      <w:r w:rsidR="00751426">
        <w:rPr>
          <w:rFonts w:ascii="Cambria" w:hAnsi="Cambria"/>
        </w:rPr>
        <w:t xml:space="preserve">compared to </w:t>
      </w:r>
      <w:r w:rsidRPr="00E2525D">
        <w:rPr>
          <w:rFonts w:ascii="Cambria" w:hAnsi="Cambria"/>
        </w:rPr>
        <w:t xml:space="preserve">≥9 minutes, was associated with </w:t>
      </w:r>
      <w:proofErr w:type="spellStart"/>
      <w:r w:rsidRPr="00E2525D">
        <w:rPr>
          <w:rFonts w:ascii="Cambria" w:hAnsi="Cambria"/>
        </w:rPr>
        <w:t>favourable</w:t>
      </w:r>
      <w:proofErr w:type="spellEnd"/>
      <w:r w:rsidRPr="00E2525D">
        <w:rPr>
          <w:rFonts w:ascii="Cambria" w:hAnsi="Cambria"/>
        </w:rPr>
        <w:t xml:space="preserve"> outcomes: RR 2.84 (95% CI: 1.08, 7.47). There was low between-study heterogeneity (</w:t>
      </w:r>
      <w:r w:rsidRPr="00E2525D">
        <w:rPr>
          <w:rFonts w:ascii="Cambria" w:hAnsi="Cambria"/>
          <w:i/>
          <w:iCs/>
        </w:rPr>
        <w:t>I</w:t>
      </w:r>
      <w:r w:rsidRPr="00E2525D">
        <w:rPr>
          <w:rFonts w:ascii="Cambria" w:hAnsi="Cambria"/>
          <w:i/>
          <w:iCs/>
          <w:vertAlign w:val="superscript"/>
        </w:rPr>
        <w:t>2</w:t>
      </w:r>
      <w:r w:rsidRPr="00E2525D">
        <w:rPr>
          <w:rFonts w:ascii="Cambria" w:hAnsi="Cambria"/>
        </w:rPr>
        <w:t xml:space="preserve">= 0.0% (95% CI: 0.0, 0.0)) </w:t>
      </w:r>
      <w:r w:rsidR="00107D48" w:rsidRPr="00E2525D">
        <w:rPr>
          <w:rFonts w:ascii="Cambria" w:hAnsi="Cambria"/>
        </w:rPr>
        <w:t>but</w:t>
      </w:r>
      <w:r w:rsidRPr="00E2525D">
        <w:rPr>
          <w:rFonts w:ascii="Cambria" w:hAnsi="Cambria"/>
        </w:rPr>
        <w:t xml:space="preserve"> insufficient numbers of studies to assess publication bias by funnel plot, </w:t>
      </w:r>
      <w:proofErr w:type="spellStart"/>
      <w:r w:rsidRPr="00E2525D">
        <w:rPr>
          <w:rFonts w:ascii="Cambria" w:hAnsi="Cambria"/>
        </w:rPr>
        <w:t>Begg</w:t>
      </w:r>
      <w:proofErr w:type="spellEnd"/>
      <w:r w:rsidRPr="00E2525D">
        <w:rPr>
          <w:rFonts w:ascii="Cambria" w:hAnsi="Cambria"/>
        </w:rPr>
        <w:t xml:space="preserve">, or Egger test.  (Figure 2) </w:t>
      </w:r>
    </w:p>
    <w:p w:rsidR="00A7748B" w:rsidRPr="00E2525D" w:rsidRDefault="00A7748B">
      <w:pPr>
        <w:pStyle w:val="Default"/>
        <w:rPr>
          <w:rFonts w:ascii="Cambria" w:eastAsia="Times New Roman" w:hAnsi="Cambria" w:cs="Times New Roman"/>
        </w:rPr>
      </w:pPr>
    </w:p>
    <w:p w:rsidR="00A7748B" w:rsidRPr="00E2525D" w:rsidRDefault="00653B45">
      <w:pPr>
        <w:pStyle w:val="Body"/>
        <w:spacing w:line="140" w:lineRule="atLeast"/>
        <w:rPr>
          <w:b/>
          <w:bCs/>
        </w:rPr>
      </w:pPr>
      <w:r w:rsidRPr="00E2525D">
        <w:rPr>
          <w:b/>
          <w:bCs/>
        </w:rPr>
        <w:t>Salinity (Fresh vs. Salt Water)</w:t>
      </w:r>
    </w:p>
    <w:p w:rsidR="00A7748B" w:rsidRPr="00E2525D" w:rsidRDefault="00751426">
      <w:pPr>
        <w:pStyle w:val="Default"/>
        <w:rPr>
          <w:rFonts w:ascii="Cambria" w:eastAsia="Times New Roman" w:hAnsi="Cambria" w:cs="Times New Roman"/>
          <w:b/>
          <w:bCs/>
        </w:rPr>
      </w:pPr>
      <w:r>
        <w:rPr>
          <w:rFonts w:ascii="Times New Roman" w:hAnsi="Times New Roman"/>
        </w:rPr>
        <w:t>Seven studies involving 2,163 drowning victims were identified.</w:t>
      </w:r>
      <w:r w:rsidRPr="00751426">
        <w:rPr>
          <w:rFonts w:ascii="Cambria" w:hAnsi="Cambria"/>
          <w:vertAlign w:val="superscript"/>
        </w:rPr>
        <w:t xml:space="preserve"> </w:t>
      </w:r>
      <w:r w:rsidRPr="006F6F59">
        <w:rPr>
          <w:rFonts w:ascii="Cambria" w:hAnsi="Cambria"/>
          <w:vertAlign w:val="superscript"/>
        </w:rPr>
        <w:t>19</w:t>
      </w:r>
      <w:proofErr w:type="gramStart"/>
      <w:r w:rsidRPr="006F6F59">
        <w:rPr>
          <w:rFonts w:ascii="Cambria" w:hAnsi="Cambria"/>
          <w:vertAlign w:val="superscript"/>
        </w:rPr>
        <w:t>,22,</w:t>
      </w:r>
      <w:r>
        <w:rPr>
          <w:rFonts w:ascii="Cambria" w:hAnsi="Cambria"/>
          <w:vertAlign w:val="superscript"/>
        </w:rPr>
        <w:t>26,</w:t>
      </w:r>
      <w:r w:rsidRPr="006F6F59">
        <w:rPr>
          <w:rFonts w:ascii="Cambria" w:hAnsi="Cambria"/>
          <w:vertAlign w:val="superscript"/>
        </w:rPr>
        <w:t>27,</w:t>
      </w:r>
      <w:r>
        <w:rPr>
          <w:rFonts w:ascii="Cambria" w:hAnsi="Cambria"/>
          <w:vertAlign w:val="superscript"/>
        </w:rPr>
        <w:t>30</w:t>
      </w:r>
      <w:proofErr w:type="gramEnd"/>
      <w:r>
        <w:rPr>
          <w:rFonts w:ascii="Cambria" w:hAnsi="Cambria"/>
          <w:vertAlign w:val="superscript"/>
        </w:rPr>
        <w:t>-</w:t>
      </w:r>
      <w:r w:rsidRPr="006F6F59">
        <w:rPr>
          <w:rFonts w:ascii="Cambria" w:hAnsi="Cambria"/>
          <w:vertAlign w:val="superscript"/>
        </w:rPr>
        <w:t>32</w:t>
      </w:r>
      <w:r w:rsidRPr="00E2525D">
        <w:rPr>
          <w:rFonts w:ascii="Cambria" w:hAnsi="Cambria"/>
        </w:rPr>
        <w:t xml:space="preserve"> </w:t>
      </w:r>
      <w:r>
        <w:rPr>
          <w:rFonts w:ascii="Times New Roman" w:hAnsi="Times New Roman"/>
          <w:color w:val="FFFFFF"/>
          <w:u w:color="FFFFFF"/>
        </w:rPr>
        <w:t xml:space="preserve"> </w:t>
      </w:r>
      <w:r w:rsidR="00653B45" w:rsidRPr="00E2525D">
        <w:rPr>
          <w:rFonts w:ascii="Cambria" w:hAnsi="Cambria"/>
          <w:color w:val="FFFFFF"/>
          <w:u w:color="FFFFFF"/>
        </w:rPr>
        <w:t xml:space="preserve"> </w:t>
      </w:r>
      <w:r w:rsidR="00653B45" w:rsidRPr="00E2525D">
        <w:rPr>
          <w:rFonts w:ascii="Cambria" w:hAnsi="Cambria"/>
        </w:rPr>
        <w:t>(Table 1-C) For the critical outcome of intact neurologic survival, f</w:t>
      </w:r>
      <w:r w:rsidR="006F6F59">
        <w:rPr>
          <w:rFonts w:ascii="Cambria" w:hAnsi="Cambria"/>
        </w:rPr>
        <w:t>our studies evaluated salinity.</w:t>
      </w:r>
      <w:r w:rsidR="006F6F59" w:rsidRPr="006F6F59">
        <w:rPr>
          <w:rFonts w:ascii="Cambria" w:hAnsi="Cambria"/>
          <w:vertAlign w:val="superscript"/>
        </w:rPr>
        <w:t>19,22,27,32</w:t>
      </w:r>
      <w:r w:rsidR="00653B45" w:rsidRPr="00E2525D">
        <w:rPr>
          <w:rFonts w:ascii="Cambria" w:hAnsi="Cambria"/>
        </w:rPr>
        <w:t xml:space="preserve"> Quality of evidence was very low. For the critical outcome of survival, three studies were identified</w:t>
      </w:r>
      <w:r w:rsidR="006F6F59">
        <w:rPr>
          <w:rFonts w:ascii="Cambria" w:hAnsi="Cambria"/>
        </w:rPr>
        <w:t>.</w:t>
      </w:r>
      <w:r w:rsidR="00653B45" w:rsidRPr="006F6F59">
        <w:rPr>
          <w:rFonts w:ascii="Cambria" w:hAnsi="Cambria"/>
          <w:vertAlign w:val="superscript"/>
        </w:rPr>
        <w:t>2</w:t>
      </w:r>
      <w:r w:rsidR="004E6890" w:rsidRPr="006F6F59">
        <w:rPr>
          <w:rFonts w:ascii="Cambria" w:hAnsi="Cambria"/>
          <w:vertAlign w:val="superscript"/>
        </w:rPr>
        <w:t>6</w:t>
      </w:r>
      <w:proofErr w:type="gramStart"/>
      <w:r w:rsidR="00653B45" w:rsidRPr="006F6F59">
        <w:rPr>
          <w:rFonts w:ascii="Cambria" w:hAnsi="Cambria"/>
          <w:vertAlign w:val="superscript"/>
        </w:rPr>
        <w:t>,</w:t>
      </w:r>
      <w:r w:rsidR="004E6890" w:rsidRPr="006F6F59">
        <w:rPr>
          <w:rFonts w:ascii="Cambria" w:hAnsi="Cambria"/>
          <w:vertAlign w:val="superscript"/>
        </w:rPr>
        <w:t>30</w:t>
      </w:r>
      <w:r w:rsidR="00653B45" w:rsidRPr="006F6F59">
        <w:rPr>
          <w:rFonts w:ascii="Cambria" w:hAnsi="Cambria"/>
          <w:vertAlign w:val="superscript"/>
        </w:rPr>
        <w:t>,3</w:t>
      </w:r>
      <w:r w:rsidR="004E6890" w:rsidRPr="006F6F59">
        <w:rPr>
          <w:rFonts w:ascii="Cambria" w:hAnsi="Cambria"/>
          <w:vertAlign w:val="superscript"/>
        </w:rPr>
        <w:t>1</w:t>
      </w:r>
      <w:proofErr w:type="gramEnd"/>
      <w:r w:rsidR="006F6F59">
        <w:rPr>
          <w:rFonts w:ascii="Cambria" w:hAnsi="Cambria"/>
        </w:rPr>
        <w:t xml:space="preserve"> </w:t>
      </w:r>
      <w:r w:rsidR="00653B45" w:rsidRPr="00E2525D">
        <w:rPr>
          <w:rFonts w:ascii="Cambria" w:hAnsi="Cambria"/>
        </w:rPr>
        <w:t>Quality of evidence was very low. In the one study using multivariate analysis, adjusting for age, sex, location, witnessed, bystander CPR, shockable rhythm, and EMS response time, salt water was</w:t>
      </w:r>
      <w:r w:rsidR="006F6F59">
        <w:rPr>
          <w:rFonts w:ascii="Cambria" w:hAnsi="Cambria"/>
        </w:rPr>
        <w:t xml:space="preserve"> associated with a bad outcome.</w:t>
      </w:r>
      <w:r w:rsidR="006F6F59" w:rsidRPr="006F6F59">
        <w:rPr>
          <w:rFonts w:ascii="Cambria" w:hAnsi="Cambria"/>
          <w:vertAlign w:val="superscript"/>
        </w:rPr>
        <w:t>30</w:t>
      </w:r>
    </w:p>
    <w:p w:rsidR="00A7748B" w:rsidRPr="00E2525D" w:rsidRDefault="00653B45">
      <w:pPr>
        <w:pStyle w:val="Default"/>
        <w:rPr>
          <w:rFonts w:ascii="Cambria" w:eastAsia="Times New Roman" w:hAnsi="Cambria" w:cs="Times New Roman"/>
          <w:b/>
          <w:bCs/>
        </w:rPr>
      </w:pPr>
      <w:r w:rsidRPr="00E2525D">
        <w:rPr>
          <w:rFonts w:ascii="Cambria" w:hAnsi="Cambria"/>
          <w:b/>
          <w:bCs/>
        </w:rPr>
        <w:t xml:space="preserve"> </w:t>
      </w:r>
    </w:p>
    <w:p w:rsidR="00A7748B" w:rsidRPr="00E2525D" w:rsidRDefault="00653B45">
      <w:pPr>
        <w:pStyle w:val="NoSpacing"/>
        <w:rPr>
          <w:sz w:val="24"/>
          <w:szCs w:val="24"/>
        </w:rPr>
      </w:pPr>
      <w:r w:rsidRPr="00E2525D">
        <w:rPr>
          <w:sz w:val="24"/>
          <w:szCs w:val="24"/>
        </w:rPr>
        <w:t xml:space="preserve">Meta-analysis found that drowning in salt water, compared to fresh water, was associated with </w:t>
      </w:r>
      <w:proofErr w:type="spellStart"/>
      <w:r w:rsidRPr="00E2525D">
        <w:rPr>
          <w:sz w:val="24"/>
          <w:szCs w:val="24"/>
        </w:rPr>
        <w:t>favourable</w:t>
      </w:r>
      <w:proofErr w:type="spellEnd"/>
      <w:r w:rsidRPr="00E2525D">
        <w:rPr>
          <w:sz w:val="24"/>
          <w:szCs w:val="24"/>
        </w:rPr>
        <w:t xml:space="preserve"> outcomes: RR 1.16 (95% CI: 1.08, 1.24). There was low between study heterogeneity (</w:t>
      </w:r>
      <w:r w:rsidRPr="00E2525D">
        <w:rPr>
          <w:i/>
          <w:iCs/>
          <w:sz w:val="24"/>
          <w:szCs w:val="24"/>
        </w:rPr>
        <w:t>I</w:t>
      </w:r>
      <w:r w:rsidRPr="00E2525D">
        <w:rPr>
          <w:i/>
          <w:iCs/>
          <w:sz w:val="24"/>
          <w:szCs w:val="24"/>
          <w:vertAlign w:val="superscript"/>
        </w:rPr>
        <w:t>2</w:t>
      </w:r>
      <w:r w:rsidRPr="00E2525D">
        <w:rPr>
          <w:sz w:val="24"/>
          <w:szCs w:val="24"/>
        </w:rPr>
        <w:t>= 4.7% (95% CI: 0.0, 72.2)), and no significant publication bias (</w:t>
      </w:r>
      <w:proofErr w:type="spellStart"/>
      <w:r w:rsidRPr="00E2525D">
        <w:rPr>
          <w:sz w:val="24"/>
          <w:szCs w:val="24"/>
        </w:rPr>
        <w:t>Begg</w:t>
      </w:r>
      <w:proofErr w:type="spellEnd"/>
      <w:r w:rsidRPr="00E2525D">
        <w:rPr>
          <w:sz w:val="24"/>
          <w:szCs w:val="24"/>
        </w:rPr>
        <w:t xml:space="preserve"> = 0.88, Egger = 0.49).</w:t>
      </w:r>
      <w:r w:rsidR="00CF7E1E" w:rsidRPr="00E2525D">
        <w:rPr>
          <w:sz w:val="24"/>
          <w:szCs w:val="24"/>
        </w:rPr>
        <w:t xml:space="preserve">  </w:t>
      </w:r>
      <w:r w:rsidRPr="00E2525D">
        <w:rPr>
          <w:sz w:val="24"/>
          <w:szCs w:val="24"/>
        </w:rPr>
        <w:t xml:space="preserve">(Supplementary File 6) (Figure 3) </w:t>
      </w:r>
    </w:p>
    <w:p w:rsidR="00A7748B" w:rsidRPr="00E2525D" w:rsidRDefault="00A7748B">
      <w:pPr>
        <w:pStyle w:val="NoSpacing"/>
        <w:rPr>
          <w:rFonts w:eastAsia="Times New Roman" w:cs="Times New Roman"/>
          <w:sz w:val="24"/>
          <w:szCs w:val="24"/>
        </w:rPr>
      </w:pPr>
    </w:p>
    <w:p w:rsidR="00A7748B" w:rsidRPr="00E2525D" w:rsidRDefault="00653B45">
      <w:pPr>
        <w:pStyle w:val="Body"/>
        <w:rPr>
          <w:b/>
          <w:bCs/>
        </w:rPr>
      </w:pPr>
      <w:r w:rsidRPr="00E2525D">
        <w:rPr>
          <w:b/>
          <w:bCs/>
          <w:lang w:val="fr-FR"/>
        </w:rPr>
        <w:t>Submersion Duration</w:t>
      </w:r>
    </w:p>
    <w:p w:rsidR="00A7748B" w:rsidRPr="00E2525D" w:rsidRDefault="00653B45">
      <w:pPr>
        <w:pStyle w:val="Body"/>
      </w:pPr>
      <w:r w:rsidRPr="00E2525D">
        <w:t xml:space="preserve">Eighteen studies evaluated a total of 2,587 victims with estimated </w:t>
      </w:r>
      <w:r w:rsidR="006F6F59">
        <w:t>submersion durations.</w:t>
      </w:r>
      <w:r w:rsidRPr="006F6F59">
        <w:rPr>
          <w:vertAlign w:val="superscript"/>
        </w:rPr>
        <w:t>1</w:t>
      </w:r>
      <w:r w:rsidR="00F46051" w:rsidRPr="006F6F59">
        <w:rPr>
          <w:vertAlign w:val="superscript"/>
        </w:rPr>
        <w:t>7</w:t>
      </w:r>
      <w:r w:rsidRPr="006F6F59">
        <w:rPr>
          <w:vertAlign w:val="superscript"/>
        </w:rPr>
        <w:t>-</w:t>
      </w:r>
      <w:r w:rsidR="00FF5AD4" w:rsidRPr="006F6F59">
        <w:rPr>
          <w:vertAlign w:val="superscript"/>
        </w:rPr>
        <w:t>20</w:t>
      </w:r>
      <w:proofErr w:type="gramStart"/>
      <w:r w:rsidRPr="006F6F59">
        <w:rPr>
          <w:vertAlign w:val="superscript"/>
        </w:rPr>
        <w:t>,2</w:t>
      </w:r>
      <w:r w:rsidR="00FF5AD4" w:rsidRPr="006F6F59">
        <w:rPr>
          <w:vertAlign w:val="superscript"/>
        </w:rPr>
        <w:t>2</w:t>
      </w:r>
      <w:r w:rsidRPr="006F6F59">
        <w:rPr>
          <w:vertAlign w:val="superscript"/>
        </w:rPr>
        <w:t>,2</w:t>
      </w:r>
      <w:r w:rsidR="00FF5AD4" w:rsidRPr="006F6F59">
        <w:rPr>
          <w:vertAlign w:val="superscript"/>
        </w:rPr>
        <w:t>3</w:t>
      </w:r>
      <w:r w:rsidRPr="006F6F59">
        <w:rPr>
          <w:vertAlign w:val="superscript"/>
        </w:rPr>
        <w:t>,2</w:t>
      </w:r>
      <w:r w:rsidR="00FF5AD4" w:rsidRPr="006F6F59">
        <w:rPr>
          <w:vertAlign w:val="superscript"/>
        </w:rPr>
        <w:t>5</w:t>
      </w:r>
      <w:proofErr w:type="gramEnd"/>
      <w:r w:rsidRPr="006F6F59">
        <w:rPr>
          <w:vertAlign w:val="superscript"/>
        </w:rPr>
        <w:t>-2</w:t>
      </w:r>
      <w:r w:rsidR="00FF5AD4" w:rsidRPr="006F6F59">
        <w:rPr>
          <w:vertAlign w:val="superscript"/>
        </w:rPr>
        <w:t>7</w:t>
      </w:r>
      <w:r w:rsidRPr="006F6F59">
        <w:rPr>
          <w:vertAlign w:val="superscript"/>
        </w:rPr>
        <w:t>,3</w:t>
      </w:r>
      <w:r w:rsidR="00FF5AD4" w:rsidRPr="006F6F59">
        <w:rPr>
          <w:vertAlign w:val="superscript"/>
        </w:rPr>
        <w:t>1</w:t>
      </w:r>
      <w:r w:rsidRPr="006F6F59">
        <w:rPr>
          <w:vertAlign w:val="superscript"/>
        </w:rPr>
        <w:t>,3</w:t>
      </w:r>
      <w:r w:rsidR="00FF5AD4" w:rsidRPr="006F6F59">
        <w:rPr>
          <w:vertAlign w:val="superscript"/>
        </w:rPr>
        <w:t>3</w:t>
      </w:r>
      <w:r w:rsidR="00A91AF0" w:rsidRPr="006F6F59">
        <w:rPr>
          <w:vertAlign w:val="superscript"/>
        </w:rPr>
        <w:t>-40</w:t>
      </w:r>
      <w:r w:rsidRPr="00E2525D">
        <w:t xml:space="preserve">  All studies reported higher percentages of good outcomes among victims with shorter submersion durations. A dose response gradient was noted with worse outcomes associated with longer submersion durations.  (Table 1-D, E, F) </w:t>
      </w:r>
    </w:p>
    <w:p w:rsidR="00A7748B" w:rsidRPr="00E2525D" w:rsidRDefault="00A7748B">
      <w:pPr>
        <w:pStyle w:val="Body"/>
        <w:rPr>
          <w:rFonts w:eastAsia="Times New Roman" w:cs="Times New Roman"/>
        </w:rPr>
      </w:pPr>
    </w:p>
    <w:p w:rsidR="00A7748B" w:rsidRPr="00E2525D" w:rsidRDefault="00653B45">
      <w:pPr>
        <w:pStyle w:val="Body"/>
      </w:pPr>
      <w:r w:rsidRPr="00E2525D">
        <w:t xml:space="preserve">In two studies using multivariate </w:t>
      </w:r>
      <w:proofErr w:type="gramStart"/>
      <w:r w:rsidRPr="00E2525D">
        <w:t>analyses</w:t>
      </w:r>
      <w:r w:rsidR="00107D48" w:rsidRPr="00E2525D">
        <w:t>(</w:t>
      </w:r>
      <w:proofErr w:type="gramEnd"/>
      <w:r w:rsidR="00107D48" w:rsidRPr="00E2525D">
        <w:t xml:space="preserve">one included </w:t>
      </w:r>
      <w:r w:rsidRPr="00E2525D">
        <w:t>age, sex, water temperature and blood alcohol</w:t>
      </w:r>
      <w:r w:rsidR="00107D48" w:rsidRPr="00E2525D">
        <w:t>, the other,</w:t>
      </w:r>
      <w:r w:rsidR="00CF7E1E" w:rsidRPr="00E2525D">
        <w:t xml:space="preserve"> </w:t>
      </w:r>
      <w:r w:rsidRPr="00E2525D">
        <w:t>age, water temperature, submersion duration</w:t>
      </w:r>
      <w:r w:rsidR="00107D48" w:rsidRPr="00E2525D">
        <w:t>)</w:t>
      </w:r>
      <w:r w:rsidRPr="00E2525D">
        <w:t>, submersion duration was the major factor associated with outcome.</w:t>
      </w:r>
      <w:r w:rsidRPr="006F6F59">
        <w:rPr>
          <w:vertAlign w:val="superscript"/>
        </w:rPr>
        <w:t>2</w:t>
      </w:r>
      <w:r w:rsidR="00F46051" w:rsidRPr="006F6F59">
        <w:rPr>
          <w:vertAlign w:val="superscript"/>
        </w:rPr>
        <w:t>7</w:t>
      </w:r>
      <w:r w:rsidR="001E62F7" w:rsidRPr="006F6F59">
        <w:rPr>
          <w:vertAlign w:val="superscript"/>
        </w:rPr>
        <w:t>,</w:t>
      </w:r>
      <w:r w:rsidR="00A91AF0" w:rsidRPr="006F6F59">
        <w:rPr>
          <w:vertAlign w:val="superscript"/>
        </w:rPr>
        <w:t>3</w:t>
      </w:r>
      <w:r w:rsidRPr="00E2525D">
        <w:t xml:space="preserve"> In a third study, multivariate analysis adjusting for age, sex, hypothermia, submersion duration, immediate resuscitation was most predictive of </w:t>
      </w:r>
      <w:proofErr w:type="spellStart"/>
      <w:r w:rsidR="00B746BE" w:rsidRPr="00E2525D">
        <w:t>favourable</w:t>
      </w:r>
      <w:proofErr w:type="spellEnd"/>
      <w:r w:rsidR="00B746BE" w:rsidRPr="00E2525D">
        <w:t xml:space="preserve"> </w:t>
      </w:r>
      <w:r w:rsidR="006F6F59">
        <w:t>outcome.</w:t>
      </w:r>
      <w:r w:rsidR="00F46051" w:rsidRPr="006F6F59">
        <w:rPr>
          <w:vertAlign w:val="superscript"/>
        </w:rPr>
        <w:t>20</w:t>
      </w:r>
    </w:p>
    <w:p w:rsidR="00A7748B" w:rsidRPr="00E2525D" w:rsidRDefault="00A7748B">
      <w:pPr>
        <w:pStyle w:val="Body"/>
        <w:rPr>
          <w:rFonts w:eastAsia="Times New Roman" w:cs="Times New Roman"/>
        </w:rPr>
      </w:pPr>
    </w:p>
    <w:p w:rsidR="00A7748B" w:rsidRPr="00E2525D" w:rsidRDefault="00653B45">
      <w:pPr>
        <w:pStyle w:val="Body"/>
      </w:pPr>
      <w:r w:rsidRPr="00E2525D">
        <w:t>Short submersion intervals (</w:t>
      </w:r>
      <w:r w:rsidRPr="00E2525D">
        <w:rPr>
          <w:u w:val="single"/>
        </w:rPr>
        <w:t>&lt;</w:t>
      </w:r>
      <w:r w:rsidRPr="00E2525D">
        <w:t>5-6 minutes)</w:t>
      </w:r>
    </w:p>
    <w:p w:rsidR="00A7748B" w:rsidRPr="00E2525D" w:rsidRDefault="00751426">
      <w:pPr>
        <w:pStyle w:val="Body"/>
      </w:pPr>
      <w:r>
        <w:t>Fifteen studies met inclusion criteria for short submersion.</w:t>
      </w:r>
      <w:r w:rsidRPr="00751426">
        <w:rPr>
          <w:vertAlign w:val="superscript"/>
        </w:rPr>
        <w:t xml:space="preserve"> </w:t>
      </w:r>
      <w:r w:rsidRPr="003266CF">
        <w:rPr>
          <w:vertAlign w:val="superscript"/>
        </w:rPr>
        <w:t>18-20,22,</w:t>
      </w:r>
      <w:r>
        <w:rPr>
          <w:vertAlign w:val="superscript"/>
        </w:rPr>
        <w:t>23,</w:t>
      </w:r>
      <w:r w:rsidRPr="003266CF">
        <w:rPr>
          <w:vertAlign w:val="superscript"/>
        </w:rPr>
        <w:t>25</w:t>
      </w:r>
      <w:r>
        <w:rPr>
          <w:vertAlign w:val="superscript"/>
        </w:rPr>
        <w:t>-</w:t>
      </w:r>
      <w:r w:rsidRPr="003266CF">
        <w:rPr>
          <w:vertAlign w:val="superscript"/>
        </w:rPr>
        <w:t>27,33</w:t>
      </w:r>
      <w:r>
        <w:rPr>
          <w:vertAlign w:val="superscript"/>
        </w:rPr>
        <w:t>-</w:t>
      </w:r>
      <w:r w:rsidRPr="003266CF">
        <w:rPr>
          <w:vertAlign w:val="superscript"/>
        </w:rPr>
        <w:t>35,36</w:t>
      </w:r>
      <w:r>
        <w:rPr>
          <w:vertAlign w:val="superscript"/>
        </w:rPr>
        <w:t>,40</w:t>
      </w:r>
      <w:r w:rsidRPr="00E2525D">
        <w:t xml:space="preserve"> </w:t>
      </w:r>
      <w:r w:rsidR="00653B45" w:rsidRPr="00E2525D">
        <w:t xml:space="preserve"> (Table 1D) For the critical outcome of intact neurological survival, 10 studies were identified involving 1,445 victims </w:t>
      </w:r>
      <w:r w:rsidR="00471366" w:rsidRPr="00E2525D">
        <w:t xml:space="preserve">and were of </w:t>
      </w:r>
      <w:r w:rsidR="003266CF">
        <w:t>low quality evidence.</w:t>
      </w:r>
      <w:r w:rsidR="00653B45" w:rsidRPr="003266CF">
        <w:rPr>
          <w:vertAlign w:val="superscript"/>
        </w:rPr>
        <w:t>1</w:t>
      </w:r>
      <w:r w:rsidR="009555CB" w:rsidRPr="003266CF">
        <w:rPr>
          <w:vertAlign w:val="superscript"/>
        </w:rPr>
        <w:t>8</w:t>
      </w:r>
      <w:r w:rsidR="00653B45" w:rsidRPr="003266CF">
        <w:rPr>
          <w:vertAlign w:val="superscript"/>
        </w:rPr>
        <w:t>-</w:t>
      </w:r>
      <w:r w:rsidR="009555CB" w:rsidRPr="003266CF">
        <w:rPr>
          <w:vertAlign w:val="superscript"/>
        </w:rPr>
        <w:t>20</w:t>
      </w:r>
      <w:r w:rsidR="00653B45" w:rsidRPr="003266CF">
        <w:rPr>
          <w:vertAlign w:val="superscript"/>
        </w:rPr>
        <w:t>,2</w:t>
      </w:r>
      <w:r w:rsidR="009555CB" w:rsidRPr="003266CF">
        <w:rPr>
          <w:vertAlign w:val="superscript"/>
        </w:rPr>
        <w:t>2</w:t>
      </w:r>
      <w:r w:rsidR="00653B45" w:rsidRPr="003266CF">
        <w:rPr>
          <w:vertAlign w:val="superscript"/>
        </w:rPr>
        <w:t>,2</w:t>
      </w:r>
      <w:r w:rsidR="009555CB" w:rsidRPr="003266CF">
        <w:rPr>
          <w:vertAlign w:val="superscript"/>
        </w:rPr>
        <w:t>5</w:t>
      </w:r>
      <w:r w:rsidR="00653B45" w:rsidRPr="003266CF">
        <w:rPr>
          <w:vertAlign w:val="superscript"/>
        </w:rPr>
        <w:t>,2</w:t>
      </w:r>
      <w:r w:rsidR="009555CB" w:rsidRPr="003266CF">
        <w:rPr>
          <w:vertAlign w:val="superscript"/>
        </w:rPr>
        <w:t>7</w:t>
      </w:r>
      <w:r w:rsidR="00653B45" w:rsidRPr="003266CF">
        <w:rPr>
          <w:vertAlign w:val="superscript"/>
        </w:rPr>
        <w:t>,3</w:t>
      </w:r>
      <w:r w:rsidR="009555CB" w:rsidRPr="003266CF">
        <w:rPr>
          <w:vertAlign w:val="superscript"/>
        </w:rPr>
        <w:t>3</w:t>
      </w:r>
      <w:r w:rsidR="00653B45" w:rsidRPr="003266CF">
        <w:rPr>
          <w:vertAlign w:val="superscript"/>
        </w:rPr>
        <w:t>,3</w:t>
      </w:r>
      <w:r w:rsidR="009555CB" w:rsidRPr="003266CF">
        <w:rPr>
          <w:vertAlign w:val="superscript"/>
        </w:rPr>
        <w:t>5</w:t>
      </w:r>
      <w:r w:rsidR="00653B45" w:rsidRPr="003266CF">
        <w:rPr>
          <w:vertAlign w:val="superscript"/>
        </w:rPr>
        <w:t>,3</w:t>
      </w:r>
      <w:r w:rsidR="009555CB" w:rsidRPr="003266CF">
        <w:rPr>
          <w:vertAlign w:val="superscript"/>
        </w:rPr>
        <w:t>6</w:t>
      </w:r>
      <w:r w:rsidR="00AF5675" w:rsidRPr="00E2525D">
        <w:t xml:space="preserve"> </w:t>
      </w:r>
      <w:r w:rsidR="00653B45" w:rsidRPr="00E2525D">
        <w:t>For the critical outcome of survival, five studies comprising 252 victims were identified and with low qua</w:t>
      </w:r>
      <w:r w:rsidR="00506CC2" w:rsidRPr="00E2525D">
        <w:t>lity</w:t>
      </w:r>
      <w:r w:rsidR="003266CF">
        <w:t xml:space="preserve"> evidence.</w:t>
      </w:r>
      <w:r w:rsidR="00653B45" w:rsidRPr="003266CF">
        <w:rPr>
          <w:vertAlign w:val="superscript"/>
        </w:rPr>
        <w:t>2</w:t>
      </w:r>
      <w:r w:rsidR="009555CB" w:rsidRPr="003266CF">
        <w:rPr>
          <w:vertAlign w:val="superscript"/>
        </w:rPr>
        <w:t>3</w:t>
      </w:r>
      <w:r w:rsidR="00653B45" w:rsidRPr="003266CF">
        <w:rPr>
          <w:vertAlign w:val="superscript"/>
        </w:rPr>
        <w:t>,2</w:t>
      </w:r>
      <w:r w:rsidR="009555CB" w:rsidRPr="003266CF">
        <w:rPr>
          <w:vertAlign w:val="superscript"/>
        </w:rPr>
        <w:t>6</w:t>
      </w:r>
      <w:r w:rsidR="00653B45" w:rsidRPr="003266CF">
        <w:rPr>
          <w:vertAlign w:val="superscript"/>
        </w:rPr>
        <w:t>,3</w:t>
      </w:r>
      <w:r w:rsidR="009555CB" w:rsidRPr="003266CF">
        <w:rPr>
          <w:vertAlign w:val="superscript"/>
        </w:rPr>
        <w:t>1</w:t>
      </w:r>
      <w:r w:rsidR="00653B45" w:rsidRPr="003266CF">
        <w:rPr>
          <w:vertAlign w:val="superscript"/>
        </w:rPr>
        <w:t>,3</w:t>
      </w:r>
      <w:r w:rsidR="009555CB" w:rsidRPr="003266CF">
        <w:rPr>
          <w:vertAlign w:val="superscript"/>
        </w:rPr>
        <w:t>4</w:t>
      </w:r>
      <w:r w:rsidR="00653B45" w:rsidRPr="003266CF">
        <w:rPr>
          <w:vertAlign w:val="superscript"/>
        </w:rPr>
        <w:t>,4</w:t>
      </w:r>
      <w:r w:rsidR="00A91AF0" w:rsidRPr="003266CF">
        <w:rPr>
          <w:vertAlign w:val="superscript"/>
        </w:rPr>
        <w:t>0</w:t>
      </w:r>
    </w:p>
    <w:p w:rsidR="00A7748B" w:rsidRPr="00E2525D" w:rsidRDefault="00A7748B">
      <w:pPr>
        <w:pStyle w:val="Body"/>
      </w:pPr>
    </w:p>
    <w:p w:rsidR="00A7748B" w:rsidRPr="00E2525D" w:rsidRDefault="001714B9">
      <w:pPr>
        <w:pStyle w:val="Default"/>
        <w:rPr>
          <w:rFonts w:ascii="Cambria" w:eastAsia="Times New Roman" w:hAnsi="Cambria" w:cs="Times New Roman"/>
        </w:rPr>
      </w:pPr>
      <w:r w:rsidRPr="00E2525D">
        <w:rPr>
          <w:rFonts w:ascii="Cambria" w:hAnsi="Cambria"/>
        </w:rPr>
        <w:t>M</w:t>
      </w:r>
      <w:r w:rsidR="00653B45" w:rsidRPr="00E2525D">
        <w:rPr>
          <w:rFonts w:ascii="Cambria" w:hAnsi="Cambria"/>
        </w:rPr>
        <w:t>eta-analysis</w:t>
      </w:r>
      <w:r w:rsidRPr="00E2525D">
        <w:rPr>
          <w:rFonts w:ascii="Cambria" w:hAnsi="Cambria"/>
        </w:rPr>
        <w:t xml:space="preserve"> showed</w:t>
      </w:r>
      <w:r w:rsidR="00653B45" w:rsidRPr="00E2525D">
        <w:rPr>
          <w:rFonts w:ascii="Cambria" w:hAnsi="Cambria"/>
        </w:rPr>
        <w:t xml:space="preserve"> submersion durations ≤5-6 minutes, compared to &gt;5-6 minutes, were associated with </w:t>
      </w:r>
      <w:proofErr w:type="spellStart"/>
      <w:r w:rsidR="00653B45" w:rsidRPr="00E2525D">
        <w:rPr>
          <w:rFonts w:ascii="Cambria" w:hAnsi="Cambria"/>
        </w:rPr>
        <w:t>favourable</w:t>
      </w:r>
      <w:proofErr w:type="spellEnd"/>
      <w:r w:rsidR="00653B45" w:rsidRPr="00E2525D">
        <w:rPr>
          <w:rFonts w:ascii="Cambria" w:hAnsi="Cambria"/>
        </w:rPr>
        <w:t xml:space="preserve"> outcomes: RR 2.90 (95% CI: 1.73, 4.86). (Figure 4a) There was considerable between study heterogeneity (</w:t>
      </w:r>
      <w:r w:rsidR="00653B45" w:rsidRPr="00E2525D">
        <w:rPr>
          <w:rFonts w:ascii="Cambria" w:hAnsi="Cambria"/>
          <w:i/>
          <w:iCs/>
        </w:rPr>
        <w:t>I</w:t>
      </w:r>
      <w:r w:rsidR="00653B45" w:rsidRPr="00E2525D">
        <w:rPr>
          <w:rFonts w:ascii="Cambria" w:hAnsi="Cambria"/>
          <w:i/>
          <w:iCs/>
          <w:vertAlign w:val="superscript"/>
        </w:rPr>
        <w:t>2</w:t>
      </w:r>
      <w:r w:rsidR="00653B45" w:rsidRPr="00E2525D">
        <w:rPr>
          <w:rFonts w:ascii="Cambria" w:hAnsi="Cambria"/>
        </w:rPr>
        <w:t xml:space="preserve">= 92.6% (95% </w:t>
      </w:r>
      <w:r w:rsidR="00653B45" w:rsidRPr="00E2525D">
        <w:rPr>
          <w:rFonts w:ascii="Cambria" w:hAnsi="Cambria"/>
        </w:rPr>
        <w:lastRenderedPageBreak/>
        <w:t>CI: 89.5, 94.8)), and no significant publication bias (</w:t>
      </w:r>
      <w:proofErr w:type="spellStart"/>
      <w:r w:rsidR="00653B45" w:rsidRPr="00E2525D">
        <w:rPr>
          <w:rFonts w:ascii="Cambria" w:hAnsi="Cambria"/>
        </w:rPr>
        <w:t>Begg</w:t>
      </w:r>
      <w:proofErr w:type="spellEnd"/>
      <w:r w:rsidR="00653B45" w:rsidRPr="00E2525D">
        <w:rPr>
          <w:rFonts w:ascii="Cambria" w:hAnsi="Cambria"/>
        </w:rPr>
        <w:t xml:space="preserve"> = 0.18, Egger = 0.69). </w:t>
      </w:r>
      <w:r w:rsidR="00CF7E1E" w:rsidRPr="00E2525D">
        <w:rPr>
          <w:rFonts w:ascii="Cambria" w:hAnsi="Cambria"/>
        </w:rPr>
        <w:t xml:space="preserve"> </w:t>
      </w:r>
      <w:r w:rsidR="00653B45" w:rsidRPr="00E2525D">
        <w:rPr>
          <w:rFonts w:ascii="Cambria" w:hAnsi="Cambria"/>
        </w:rPr>
        <w:t>(Supplementary File 7)</w:t>
      </w:r>
    </w:p>
    <w:p w:rsidR="00A7748B" w:rsidRPr="00E2525D" w:rsidRDefault="00A7748B">
      <w:pPr>
        <w:pStyle w:val="NoSpacing"/>
        <w:rPr>
          <w:rFonts w:eastAsia="Times New Roman" w:cs="Times New Roman"/>
          <w:sz w:val="24"/>
          <w:szCs w:val="24"/>
          <w:u w:val="single"/>
        </w:rPr>
      </w:pPr>
    </w:p>
    <w:p w:rsidR="00A7748B" w:rsidRPr="00E2525D" w:rsidRDefault="00653B45">
      <w:pPr>
        <w:pStyle w:val="Body"/>
      </w:pPr>
      <w:r w:rsidRPr="00E2525D">
        <w:t>Intermediate submersion intervals (</w:t>
      </w:r>
      <w:r w:rsidRPr="00E2525D">
        <w:rPr>
          <w:u w:val="single"/>
        </w:rPr>
        <w:t>&lt;</w:t>
      </w:r>
      <w:r w:rsidRPr="00E2525D">
        <w:t>10-11 minutes)</w:t>
      </w:r>
    </w:p>
    <w:p w:rsidR="00A7748B" w:rsidRPr="00E2525D" w:rsidRDefault="00653B45">
      <w:pPr>
        <w:pStyle w:val="Body"/>
        <w:tabs>
          <w:tab w:val="left" w:pos="5850"/>
        </w:tabs>
      </w:pPr>
      <w:r w:rsidRPr="00E2525D">
        <w:t>For the critical outcome of intact neurological survival, eight studies involving 1,38</w:t>
      </w:r>
      <w:r w:rsidR="003266CF">
        <w:t>0 victims were identified.</w:t>
      </w:r>
      <w:r w:rsidR="009555CB" w:rsidRPr="003266CF">
        <w:rPr>
          <w:vertAlign w:val="superscript"/>
        </w:rPr>
        <w:t>20</w:t>
      </w:r>
      <w:proofErr w:type="gramStart"/>
      <w:r w:rsidRPr="003266CF">
        <w:rPr>
          <w:vertAlign w:val="superscript"/>
        </w:rPr>
        <w:t>,2</w:t>
      </w:r>
      <w:r w:rsidR="009555CB" w:rsidRPr="003266CF">
        <w:rPr>
          <w:vertAlign w:val="superscript"/>
        </w:rPr>
        <w:t>2</w:t>
      </w:r>
      <w:r w:rsidRPr="003266CF">
        <w:rPr>
          <w:vertAlign w:val="superscript"/>
        </w:rPr>
        <w:t>,2</w:t>
      </w:r>
      <w:r w:rsidR="009555CB" w:rsidRPr="003266CF">
        <w:rPr>
          <w:vertAlign w:val="superscript"/>
        </w:rPr>
        <w:t>7</w:t>
      </w:r>
      <w:r w:rsidRPr="003266CF">
        <w:rPr>
          <w:vertAlign w:val="superscript"/>
        </w:rPr>
        <w:t>,3</w:t>
      </w:r>
      <w:r w:rsidR="009555CB" w:rsidRPr="003266CF">
        <w:rPr>
          <w:vertAlign w:val="superscript"/>
        </w:rPr>
        <w:t>3</w:t>
      </w:r>
      <w:r w:rsidRPr="003266CF">
        <w:rPr>
          <w:vertAlign w:val="superscript"/>
        </w:rPr>
        <w:t>,3</w:t>
      </w:r>
      <w:r w:rsidR="009555CB" w:rsidRPr="003266CF">
        <w:rPr>
          <w:vertAlign w:val="superscript"/>
        </w:rPr>
        <w:t>5</w:t>
      </w:r>
      <w:r w:rsidRPr="003266CF">
        <w:rPr>
          <w:vertAlign w:val="superscript"/>
        </w:rPr>
        <w:t>,3</w:t>
      </w:r>
      <w:r w:rsidR="009555CB" w:rsidRPr="003266CF">
        <w:rPr>
          <w:vertAlign w:val="superscript"/>
        </w:rPr>
        <w:t>6,</w:t>
      </w:r>
      <w:r w:rsidR="00A91AF0" w:rsidRPr="003266CF">
        <w:rPr>
          <w:vertAlign w:val="superscript"/>
        </w:rPr>
        <w:t>38,</w:t>
      </w:r>
      <w:r w:rsidR="005B78F7" w:rsidRPr="003266CF">
        <w:rPr>
          <w:vertAlign w:val="superscript"/>
        </w:rPr>
        <w:t>39</w:t>
      </w:r>
      <w:proofErr w:type="gramEnd"/>
      <w:r w:rsidRPr="00E2525D">
        <w:t xml:space="preserve"> Quality of evidence was low. </w:t>
      </w:r>
      <w:r w:rsidRPr="00E2525D">
        <w:rPr>
          <w:i/>
          <w:iCs/>
        </w:rPr>
        <w:t xml:space="preserve"> </w:t>
      </w:r>
      <w:r w:rsidRPr="00E2525D">
        <w:t>For the critical outcome of survival, four studies of very low quality, comprisi</w:t>
      </w:r>
      <w:r w:rsidR="003266CF">
        <w:t>ng 229 victims were identified.</w:t>
      </w:r>
      <w:r w:rsidRPr="003266CF">
        <w:rPr>
          <w:vertAlign w:val="superscript"/>
        </w:rPr>
        <w:t>2</w:t>
      </w:r>
      <w:r w:rsidR="009555CB" w:rsidRPr="003266CF">
        <w:rPr>
          <w:vertAlign w:val="superscript"/>
        </w:rPr>
        <w:t>6</w:t>
      </w:r>
      <w:proofErr w:type="gramStart"/>
      <w:r w:rsidRPr="003266CF">
        <w:rPr>
          <w:vertAlign w:val="superscript"/>
        </w:rPr>
        <w:t>,3</w:t>
      </w:r>
      <w:r w:rsidR="009555CB" w:rsidRPr="003266CF">
        <w:rPr>
          <w:vertAlign w:val="superscript"/>
        </w:rPr>
        <w:t>1</w:t>
      </w:r>
      <w:r w:rsidRPr="003266CF">
        <w:rPr>
          <w:vertAlign w:val="superscript"/>
        </w:rPr>
        <w:t>,3</w:t>
      </w:r>
      <w:r w:rsidR="009555CB" w:rsidRPr="003266CF">
        <w:rPr>
          <w:vertAlign w:val="superscript"/>
        </w:rPr>
        <w:t>7</w:t>
      </w:r>
      <w:r w:rsidRPr="003266CF">
        <w:rPr>
          <w:vertAlign w:val="superscript"/>
        </w:rPr>
        <w:t>,4</w:t>
      </w:r>
      <w:r w:rsidR="00A91AF0" w:rsidRPr="003266CF">
        <w:rPr>
          <w:vertAlign w:val="superscript"/>
        </w:rPr>
        <w:t>0</w:t>
      </w:r>
      <w:proofErr w:type="gramEnd"/>
      <w:r w:rsidR="003266CF">
        <w:t xml:space="preserve"> </w:t>
      </w:r>
      <w:r w:rsidRPr="00E2525D">
        <w:t>(Table</w:t>
      </w:r>
      <w:r w:rsidR="00622574" w:rsidRPr="00E2525D">
        <w:t xml:space="preserve"> 1-</w:t>
      </w:r>
      <w:r w:rsidRPr="00E2525D">
        <w:t xml:space="preserve">E) </w:t>
      </w:r>
    </w:p>
    <w:p w:rsidR="00A7748B" w:rsidRPr="00E2525D" w:rsidRDefault="00653B45">
      <w:pPr>
        <w:pStyle w:val="Body"/>
        <w:tabs>
          <w:tab w:val="left" w:pos="5850"/>
        </w:tabs>
      </w:pPr>
      <w:r w:rsidRPr="00E2525D">
        <w:t xml:space="preserve"> </w:t>
      </w:r>
    </w:p>
    <w:p w:rsidR="00A7748B" w:rsidRPr="00E2525D" w:rsidRDefault="00A7748B">
      <w:pPr>
        <w:pStyle w:val="Body"/>
        <w:rPr>
          <w:rFonts w:eastAsia="Times New Roman" w:cs="Times New Roman"/>
        </w:rPr>
      </w:pPr>
    </w:p>
    <w:p w:rsidR="00A7748B" w:rsidRPr="00E2525D" w:rsidRDefault="001714B9">
      <w:pPr>
        <w:pStyle w:val="Default"/>
        <w:rPr>
          <w:rFonts w:ascii="Cambria" w:eastAsia="Times New Roman" w:hAnsi="Cambria" w:cs="Times New Roman"/>
        </w:rPr>
      </w:pPr>
      <w:r w:rsidRPr="00E2525D">
        <w:rPr>
          <w:rFonts w:ascii="Cambria" w:hAnsi="Cambria"/>
        </w:rPr>
        <w:t>M</w:t>
      </w:r>
      <w:r w:rsidR="00653B45" w:rsidRPr="00E2525D">
        <w:rPr>
          <w:rFonts w:ascii="Cambria" w:hAnsi="Cambria"/>
        </w:rPr>
        <w:t xml:space="preserve">eta-analysis </w:t>
      </w:r>
      <w:r w:rsidRPr="00E2525D">
        <w:rPr>
          <w:rFonts w:ascii="Cambria" w:hAnsi="Cambria"/>
        </w:rPr>
        <w:t xml:space="preserve">showed </w:t>
      </w:r>
      <w:r w:rsidR="00653B45" w:rsidRPr="00E2525D">
        <w:rPr>
          <w:rFonts w:ascii="Cambria" w:hAnsi="Cambria"/>
        </w:rPr>
        <w:t xml:space="preserve">submersion </w:t>
      </w:r>
      <w:proofErr w:type="gramStart"/>
      <w:r w:rsidR="00653B45" w:rsidRPr="00E2525D">
        <w:rPr>
          <w:rFonts w:ascii="Cambria" w:hAnsi="Cambria"/>
        </w:rPr>
        <w:t>durations  ≤</w:t>
      </w:r>
      <w:proofErr w:type="gramEnd"/>
      <w:r w:rsidR="00653B45" w:rsidRPr="00E2525D">
        <w:rPr>
          <w:rFonts w:ascii="Cambria" w:hAnsi="Cambria"/>
        </w:rPr>
        <w:t>10 minutes</w:t>
      </w:r>
      <w:r w:rsidR="005F4D25" w:rsidRPr="00E2525D">
        <w:rPr>
          <w:rFonts w:ascii="Cambria" w:hAnsi="Cambria"/>
        </w:rPr>
        <w:t xml:space="preserve">  versus</w:t>
      </w:r>
      <w:r w:rsidR="00653B45" w:rsidRPr="00E2525D">
        <w:rPr>
          <w:rFonts w:ascii="Cambria" w:hAnsi="Cambria"/>
        </w:rPr>
        <w:t xml:space="preserve"> &gt;10 minutes were associated with </w:t>
      </w:r>
      <w:proofErr w:type="spellStart"/>
      <w:r w:rsidR="00653B45" w:rsidRPr="00E2525D">
        <w:rPr>
          <w:rFonts w:ascii="Cambria" w:hAnsi="Cambria"/>
        </w:rPr>
        <w:t>favourable</w:t>
      </w:r>
      <w:proofErr w:type="spellEnd"/>
      <w:r w:rsidR="00653B45" w:rsidRPr="00E2525D">
        <w:rPr>
          <w:rFonts w:ascii="Cambria" w:hAnsi="Cambria"/>
        </w:rPr>
        <w:t xml:space="preserve"> outcomes: RR 5.11 (95% CI: 2.03, 12.82). (Figure 4b)</w:t>
      </w:r>
    </w:p>
    <w:p w:rsidR="00A7748B" w:rsidRPr="00E2525D" w:rsidRDefault="00A7748B">
      <w:pPr>
        <w:pStyle w:val="Default"/>
        <w:rPr>
          <w:rFonts w:ascii="Cambria" w:eastAsia="Times New Roman" w:hAnsi="Cambria" w:cs="Times New Roman"/>
        </w:rPr>
      </w:pPr>
    </w:p>
    <w:p w:rsidR="00A7748B" w:rsidRPr="00E2525D" w:rsidRDefault="00653B45">
      <w:pPr>
        <w:pStyle w:val="Default"/>
        <w:rPr>
          <w:rFonts w:ascii="Cambria" w:eastAsia="Times New Roman" w:hAnsi="Cambria" w:cs="Times New Roman"/>
        </w:rPr>
      </w:pPr>
      <w:r w:rsidRPr="00E2525D">
        <w:rPr>
          <w:rFonts w:ascii="Cambria" w:hAnsi="Cambria"/>
        </w:rPr>
        <w:t>There was considerable between study heterogeneity (</w:t>
      </w:r>
      <w:r w:rsidRPr="00E2525D">
        <w:rPr>
          <w:rFonts w:ascii="Cambria" w:hAnsi="Cambria"/>
          <w:i/>
          <w:iCs/>
        </w:rPr>
        <w:t>I</w:t>
      </w:r>
      <w:r w:rsidRPr="00E2525D">
        <w:rPr>
          <w:rFonts w:ascii="Cambria" w:hAnsi="Cambria"/>
          <w:i/>
          <w:iCs/>
          <w:vertAlign w:val="superscript"/>
        </w:rPr>
        <w:t>2</w:t>
      </w:r>
      <w:r w:rsidRPr="00E2525D">
        <w:rPr>
          <w:rFonts w:ascii="Cambria" w:hAnsi="Cambria"/>
        </w:rPr>
        <w:t>= 87.3% (95% CI: 79.7, 92.1) and no significant publication bias (</w:t>
      </w:r>
      <w:proofErr w:type="spellStart"/>
      <w:r w:rsidRPr="00E2525D">
        <w:rPr>
          <w:rFonts w:ascii="Cambria" w:hAnsi="Cambria"/>
        </w:rPr>
        <w:t>Begg</w:t>
      </w:r>
      <w:proofErr w:type="spellEnd"/>
      <w:r w:rsidRPr="00E2525D">
        <w:rPr>
          <w:rFonts w:ascii="Cambria" w:hAnsi="Cambria"/>
        </w:rPr>
        <w:t xml:space="preserve"> = 0.34, Egger = 0.29). (Supplementary File 8)</w:t>
      </w:r>
    </w:p>
    <w:p w:rsidR="00A7748B" w:rsidRPr="00E2525D" w:rsidRDefault="00A7748B">
      <w:pPr>
        <w:pStyle w:val="Body"/>
        <w:rPr>
          <w:rFonts w:eastAsia="Times New Roman" w:cs="Times New Roman"/>
        </w:rPr>
      </w:pPr>
    </w:p>
    <w:p w:rsidR="00A7748B" w:rsidRPr="00E2525D" w:rsidRDefault="00653B45">
      <w:pPr>
        <w:pStyle w:val="Body"/>
        <w:rPr>
          <w:rFonts w:cs="Times New Roman"/>
        </w:rPr>
      </w:pPr>
      <w:r w:rsidRPr="00E2525D">
        <w:rPr>
          <w:rFonts w:cs="Times New Roman"/>
        </w:rPr>
        <w:t>Prolonged submersion intervals (</w:t>
      </w:r>
      <w:r w:rsidRPr="00E2525D">
        <w:rPr>
          <w:rFonts w:cs="Times New Roman"/>
          <w:u w:val="single"/>
        </w:rPr>
        <w:t>&lt;</w:t>
      </w:r>
      <w:r w:rsidRPr="00E2525D">
        <w:rPr>
          <w:rFonts w:cs="Times New Roman"/>
        </w:rPr>
        <w:t>15-25 minutes)</w:t>
      </w:r>
    </w:p>
    <w:p w:rsidR="00A7748B" w:rsidRPr="00E2525D" w:rsidRDefault="00653B45">
      <w:pPr>
        <w:pStyle w:val="Default"/>
        <w:rPr>
          <w:rFonts w:ascii="Cambria" w:eastAsia="Times New Roman" w:hAnsi="Cambria" w:cs="Times New Roman"/>
        </w:rPr>
      </w:pPr>
      <w:r w:rsidRPr="00E2525D">
        <w:rPr>
          <w:rFonts w:ascii="Cambria" w:hAnsi="Cambria" w:cs="Times New Roman"/>
        </w:rPr>
        <w:t>For the critical outcome of intact neurological survival three studies involving 1,086 victims were identified. Studies were of low quality evidence</w:t>
      </w:r>
      <w:r w:rsidR="000723B2">
        <w:rPr>
          <w:rFonts w:ascii="Cambria" w:hAnsi="Cambria" w:cs="Times New Roman"/>
        </w:rPr>
        <w:t>.</w:t>
      </w:r>
      <w:r w:rsidRPr="000723B2">
        <w:rPr>
          <w:rFonts w:ascii="Cambria" w:hAnsi="Cambria" w:cs="Times New Roman"/>
          <w:vertAlign w:val="superscript"/>
        </w:rPr>
        <w:t>2</w:t>
      </w:r>
      <w:r w:rsidR="009555CB" w:rsidRPr="000723B2">
        <w:rPr>
          <w:rFonts w:ascii="Cambria" w:hAnsi="Cambria" w:cs="Times New Roman"/>
          <w:vertAlign w:val="superscript"/>
        </w:rPr>
        <w:t>2</w:t>
      </w:r>
      <w:proofErr w:type="gramStart"/>
      <w:r w:rsidRPr="000723B2">
        <w:rPr>
          <w:rFonts w:ascii="Cambria" w:hAnsi="Cambria" w:cs="Times New Roman"/>
          <w:vertAlign w:val="superscript"/>
        </w:rPr>
        <w:t>,2</w:t>
      </w:r>
      <w:r w:rsidR="009555CB" w:rsidRPr="000723B2">
        <w:rPr>
          <w:rFonts w:ascii="Cambria" w:hAnsi="Cambria" w:cs="Times New Roman"/>
          <w:vertAlign w:val="superscript"/>
        </w:rPr>
        <w:t>7</w:t>
      </w:r>
      <w:r w:rsidRPr="000723B2">
        <w:rPr>
          <w:rFonts w:ascii="Cambria" w:hAnsi="Cambria" w:cs="Times New Roman"/>
          <w:vertAlign w:val="superscript"/>
        </w:rPr>
        <w:t>,3</w:t>
      </w:r>
      <w:r w:rsidR="009555CB" w:rsidRPr="000723B2">
        <w:rPr>
          <w:rFonts w:ascii="Cambria" w:hAnsi="Cambria" w:cs="Times New Roman"/>
          <w:vertAlign w:val="superscript"/>
        </w:rPr>
        <w:t>5</w:t>
      </w:r>
      <w:proofErr w:type="gramEnd"/>
      <w:r w:rsidRPr="00E2525D">
        <w:rPr>
          <w:rFonts w:ascii="Cambria" w:hAnsi="Cambria" w:cs="Times New Roman"/>
        </w:rPr>
        <w:t xml:space="preserve"> </w:t>
      </w:r>
      <w:r w:rsidR="00622574" w:rsidRPr="00E2525D">
        <w:rPr>
          <w:rFonts w:ascii="Cambria" w:hAnsi="Cambria" w:cs="Times New Roman"/>
        </w:rPr>
        <w:t xml:space="preserve"> </w:t>
      </w:r>
      <w:r w:rsidR="00107D48" w:rsidRPr="00E2525D">
        <w:rPr>
          <w:rFonts w:ascii="Cambria" w:hAnsi="Cambria" w:cs="Times New Roman"/>
        </w:rPr>
        <w:t xml:space="preserve"> </w:t>
      </w:r>
      <w:r w:rsidRPr="00E2525D">
        <w:rPr>
          <w:rFonts w:ascii="Cambria" w:hAnsi="Cambria" w:cs="Times New Roman"/>
        </w:rPr>
        <w:t xml:space="preserve">(Supplementary Table 1) </w:t>
      </w:r>
    </w:p>
    <w:p w:rsidR="00A7748B" w:rsidRPr="00E2525D" w:rsidRDefault="00A7748B">
      <w:pPr>
        <w:pStyle w:val="Default"/>
        <w:rPr>
          <w:rFonts w:ascii="Cambria" w:eastAsia="Times New Roman" w:hAnsi="Cambria" w:cs="Times New Roman"/>
        </w:rPr>
      </w:pPr>
    </w:p>
    <w:p w:rsidR="00A7748B" w:rsidRPr="00E2525D" w:rsidRDefault="00653B45">
      <w:pPr>
        <w:pStyle w:val="Default"/>
        <w:rPr>
          <w:rFonts w:ascii="Cambria" w:eastAsia="Times New Roman" w:hAnsi="Cambria" w:cs="Times New Roman"/>
        </w:rPr>
      </w:pPr>
      <w:r w:rsidRPr="00E2525D">
        <w:rPr>
          <w:rFonts w:ascii="Cambria" w:hAnsi="Cambria"/>
        </w:rPr>
        <w:t>For the critical outcome of survival, one study invol</w:t>
      </w:r>
      <w:r w:rsidR="000723B2">
        <w:rPr>
          <w:rFonts w:ascii="Cambria" w:hAnsi="Cambria"/>
        </w:rPr>
        <w:t>ving 41 victims was identified</w:t>
      </w:r>
      <w:r w:rsidRPr="00E2525D">
        <w:rPr>
          <w:rFonts w:ascii="Cambria" w:hAnsi="Cambria"/>
        </w:rPr>
        <w:t>.</w:t>
      </w:r>
      <w:r w:rsidR="000723B2" w:rsidRPr="000723B2">
        <w:rPr>
          <w:rFonts w:ascii="Cambria" w:hAnsi="Cambria"/>
          <w:vertAlign w:val="superscript"/>
        </w:rPr>
        <w:t>34</w:t>
      </w:r>
      <w:r w:rsidRPr="00E2525D">
        <w:rPr>
          <w:rFonts w:ascii="Cambria" w:hAnsi="Cambria"/>
        </w:rPr>
        <w:t xml:space="preserve"> Quality of evidence was very low. </w:t>
      </w:r>
      <w:proofErr w:type="spellStart"/>
      <w:r w:rsidRPr="00E2525D">
        <w:rPr>
          <w:rFonts w:ascii="Cambria" w:hAnsi="Cambria"/>
        </w:rPr>
        <w:t>Favourable</w:t>
      </w:r>
      <w:proofErr w:type="spellEnd"/>
      <w:r w:rsidRPr="00E2525D">
        <w:rPr>
          <w:rFonts w:ascii="Cambria" w:hAnsi="Cambria"/>
        </w:rPr>
        <w:t xml:space="preserve"> outcomes were absent or rare.</w:t>
      </w:r>
      <w:r w:rsidR="00107D48" w:rsidRPr="00E2525D">
        <w:rPr>
          <w:rFonts w:ascii="Cambria" w:hAnsi="Cambria"/>
        </w:rPr>
        <w:t xml:space="preserve"> </w:t>
      </w:r>
      <w:r w:rsidRPr="00E2525D">
        <w:rPr>
          <w:rFonts w:ascii="Cambria" w:hAnsi="Cambria"/>
        </w:rPr>
        <w:t>(Table 1-F)</w:t>
      </w:r>
    </w:p>
    <w:p w:rsidR="00A7748B" w:rsidRPr="00E2525D" w:rsidRDefault="00A7748B">
      <w:pPr>
        <w:pStyle w:val="ListParagraph"/>
        <w:ind w:left="0"/>
        <w:rPr>
          <w:rFonts w:eastAsia="Times New Roman" w:cs="Times New Roman"/>
        </w:rPr>
      </w:pPr>
    </w:p>
    <w:p w:rsidR="00A7748B" w:rsidRPr="00E2525D" w:rsidRDefault="001714B9">
      <w:pPr>
        <w:pStyle w:val="ListParagraph"/>
        <w:ind w:left="0"/>
        <w:rPr>
          <w:shd w:val="clear" w:color="auto" w:fill="FF0000"/>
        </w:rPr>
      </w:pPr>
      <w:r w:rsidRPr="00E2525D">
        <w:t>M</w:t>
      </w:r>
      <w:r w:rsidR="00653B45" w:rsidRPr="00E2525D">
        <w:t>eta-analysis showed that submersion durations ≤15-25 minutes</w:t>
      </w:r>
      <w:r w:rsidR="005F4D25" w:rsidRPr="00E2525D">
        <w:t xml:space="preserve"> versus</w:t>
      </w:r>
      <w:r w:rsidR="00381B4D">
        <w:t xml:space="preserve"> </w:t>
      </w:r>
      <w:r w:rsidR="00653B45" w:rsidRPr="00E2525D">
        <w:t>submersion durations &gt;15-25 minutes were associated with good outcomes: RR 26.92 (95% CI: 5.06, 143.30). (Figure 4c) There was moderate between study heterogeneity (</w:t>
      </w:r>
      <w:r w:rsidR="00653B45" w:rsidRPr="00E2525D">
        <w:rPr>
          <w:i/>
          <w:iCs/>
        </w:rPr>
        <w:t>I</w:t>
      </w:r>
      <w:r w:rsidR="00653B45" w:rsidRPr="00E2525D">
        <w:rPr>
          <w:i/>
          <w:iCs/>
          <w:vertAlign w:val="superscript"/>
        </w:rPr>
        <w:t>2</w:t>
      </w:r>
      <w:r w:rsidR="00653B45" w:rsidRPr="00E2525D">
        <w:t xml:space="preserve">= 54.1% (95% CI: 0.0, 84.8)). There were insufficient numbers of studies to assess publication bias by funnel plot, </w:t>
      </w:r>
      <w:proofErr w:type="spellStart"/>
      <w:r w:rsidR="00653B45" w:rsidRPr="00E2525D">
        <w:t>Begg</w:t>
      </w:r>
      <w:proofErr w:type="spellEnd"/>
      <w:r w:rsidR="00653B45" w:rsidRPr="00E2525D">
        <w:t xml:space="preserve"> or Egger tests.</w:t>
      </w:r>
      <w:r w:rsidR="00653B45" w:rsidRPr="00E2525D">
        <w:rPr>
          <w:shd w:val="clear" w:color="auto" w:fill="FFFF00"/>
        </w:rPr>
        <w:t xml:space="preserve"> </w:t>
      </w:r>
    </w:p>
    <w:p w:rsidR="00A7748B" w:rsidRPr="00E2525D" w:rsidRDefault="00A7748B">
      <w:pPr>
        <w:pStyle w:val="Body"/>
        <w:rPr>
          <w:rFonts w:eastAsia="Times New Roman" w:cs="Times New Roman"/>
        </w:rPr>
      </w:pPr>
    </w:p>
    <w:p w:rsidR="00A7748B" w:rsidRPr="00E2525D" w:rsidRDefault="00653B45">
      <w:pPr>
        <w:pStyle w:val="Body"/>
        <w:rPr>
          <w:b/>
          <w:bCs/>
        </w:rPr>
      </w:pPr>
      <w:r w:rsidRPr="00E2525D">
        <w:rPr>
          <w:b/>
          <w:bCs/>
          <w:lang w:val="de-DE"/>
        </w:rPr>
        <w:t>Water Temperature</w:t>
      </w:r>
    </w:p>
    <w:p w:rsidR="00A7748B" w:rsidRPr="00E2525D" w:rsidRDefault="00653B45">
      <w:pPr>
        <w:pStyle w:val="Body"/>
      </w:pPr>
      <w:r w:rsidRPr="00E2525D">
        <w:t xml:space="preserve">Water </w:t>
      </w:r>
      <w:r w:rsidR="00381B4D">
        <w:t>t</w:t>
      </w:r>
      <w:r w:rsidRPr="00E2525D">
        <w:t xml:space="preserve">emperature &lt; or </w:t>
      </w:r>
      <w:r w:rsidRPr="00E2525D">
        <w:rPr>
          <w:u w:val="single"/>
        </w:rPr>
        <w:t>&gt;</w:t>
      </w:r>
      <w:r w:rsidRPr="00E2525D">
        <w:t>6-8</w:t>
      </w:r>
      <w:r w:rsidR="000723B2">
        <w:rPr>
          <w:vertAlign w:val="superscript"/>
        </w:rPr>
        <w:t>°</w:t>
      </w:r>
      <w:r w:rsidRPr="00E2525D">
        <w:t>C</w:t>
      </w:r>
    </w:p>
    <w:p w:rsidR="00A7748B" w:rsidRPr="00E2525D" w:rsidRDefault="00653B45">
      <w:pPr>
        <w:pStyle w:val="Default"/>
        <w:rPr>
          <w:rFonts w:ascii="Cambria" w:eastAsia="Times New Roman" w:hAnsi="Cambria" w:cs="Times New Roman"/>
        </w:rPr>
      </w:pPr>
      <w:r w:rsidRPr="00E2525D">
        <w:rPr>
          <w:rFonts w:ascii="Cambria" w:hAnsi="Cambria"/>
        </w:rPr>
        <w:t xml:space="preserve">Two studies evaluated water temperatures &lt; or </w:t>
      </w:r>
      <w:r w:rsidRPr="00E2525D">
        <w:rPr>
          <w:rFonts w:ascii="Cambria" w:hAnsi="Cambria"/>
          <w:u w:val="single"/>
        </w:rPr>
        <w:t>&gt;</w:t>
      </w:r>
      <w:r w:rsidRPr="00E2525D">
        <w:rPr>
          <w:rFonts w:ascii="Cambria" w:hAnsi="Cambria"/>
        </w:rPr>
        <w:t>6-8</w:t>
      </w:r>
      <w:r w:rsidR="000723B2">
        <w:rPr>
          <w:rFonts w:ascii="Cambria" w:hAnsi="Cambria"/>
        </w:rPr>
        <w:t>°</w:t>
      </w:r>
      <w:r w:rsidRPr="00E2525D">
        <w:rPr>
          <w:rFonts w:ascii="Cambria" w:hAnsi="Cambria"/>
        </w:rPr>
        <w:t>C, involving 1254 victims for the critical outcome of intact neurologic surv</w:t>
      </w:r>
      <w:r w:rsidR="000723B2">
        <w:rPr>
          <w:rFonts w:ascii="Cambria" w:hAnsi="Cambria"/>
        </w:rPr>
        <w:t>ival.</w:t>
      </w:r>
      <w:r w:rsidRPr="000723B2">
        <w:rPr>
          <w:rFonts w:ascii="Cambria" w:hAnsi="Cambria"/>
          <w:vertAlign w:val="superscript"/>
        </w:rPr>
        <w:t>2</w:t>
      </w:r>
      <w:r w:rsidR="009555CB" w:rsidRPr="000723B2">
        <w:rPr>
          <w:rFonts w:ascii="Cambria" w:hAnsi="Cambria"/>
          <w:vertAlign w:val="superscript"/>
        </w:rPr>
        <w:t>7</w:t>
      </w:r>
      <w:r w:rsidRPr="000723B2">
        <w:rPr>
          <w:rFonts w:ascii="Cambria" w:hAnsi="Cambria"/>
          <w:vertAlign w:val="superscript"/>
        </w:rPr>
        <w:t>,2</w:t>
      </w:r>
      <w:r w:rsidR="009555CB" w:rsidRPr="000723B2">
        <w:rPr>
          <w:rFonts w:ascii="Cambria" w:hAnsi="Cambria"/>
          <w:vertAlign w:val="superscript"/>
        </w:rPr>
        <w:t>9</w:t>
      </w:r>
      <w:r w:rsidRPr="00E2525D">
        <w:rPr>
          <w:rFonts w:ascii="Cambria" w:hAnsi="Cambria"/>
        </w:rPr>
        <w:t xml:space="preserve"> (Table 1-G) Quality of evidence was very low.</w:t>
      </w:r>
    </w:p>
    <w:p w:rsidR="00A7748B" w:rsidRPr="00E2525D" w:rsidRDefault="00A7748B">
      <w:pPr>
        <w:pStyle w:val="Default"/>
        <w:rPr>
          <w:rFonts w:ascii="Cambria" w:eastAsia="Times New Roman" w:hAnsi="Cambria" w:cs="Times New Roman"/>
        </w:rPr>
      </w:pPr>
    </w:p>
    <w:p w:rsidR="00A7748B" w:rsidRPr="00E2525D" w:rsidRDefault="00653B45">
      <w:pPr>
        <w:pStyle w:val="Body"/>
      </w:pPr>
      <w:r w:rsidRPr="00E2525D">
        <w:t>In the meta-analysis, water temperatures of &lt;6-8</w:t>
      </w:r>
      <w:r w:rsidR="000723B2">
        <w:rPr>
          <w:vertAlign w:val="superscript"/>
        </w:rPr>
        <w:t>°</w:t>
      </w:r>
      <w:r w:rsidRPr="00E2525D">
        <w:t xml:space="preserve">C </w:t>
      </w:r>
      <w:r w:rsidR="005F4D25" w:rsidRPr="00E2525D">
        <w:t>versus</w:t>
      </w:r>
      <w:r w:rsidRPr="00E2525D">
        <w:t xml:space="preserve"> ≥6-8</w:t>
      </w:r>
      <w:r w:rsidR="000723B2">
        <w:rPr>
          <w:vertAlign w:val="superscript"/>
        </w:rPr>
        <w:t>°</w:t>
      </w:r>
      <w:r w:rsidRPr="00E2525D">
        <w:t xml:space="preserve">C </w:t>
      </w:r>
      <w:r w:rsidR="00AF5675" w:rsidRPr="00E2525D">
        <w:t xml:space="preserve">did </w:t>
      </w:r>
      <w:proofErr w:type="gramStart"/>
      <w:r w:rsidR="00AF5675" w:rsidRPr="00E2525D">
        <w:t xml:space="preserve">not </w:t>
      </w:r>
      <w:r w:rsidRPr="00E2525D">
        <w:t xml:space="preserve"> significant</w:t>
      </w:r>
      <w:r w:rsidR="00AF5675" w:rsidRPr="00E2525D">
        <w:t>ly</w:t>
      </w:r>
      <w:proofErr w:type="gramEnd"/>
      <w:r w:rsidRPr="00E2525D">
        <w:t xml:space="preserve"> differ in outcome</w:t>
      </w:r>
      <w:r w:rsidR="005F4D25" w:rsidRPr="00E2525D">
        <w:t>s</w:t>
      </w:r>
      <w:r w:rsidRPr="00E2525D">
        <w:t xml:space="preserve">: </w:t>
      </w:r>
      <w:r w:rsidR="00107D48" w:rsidRPr="00E2525D">
        <w:t>RR</w:t>
      </w:r>
      <w:r w:rsidRPr="00E2525D">
        <w:t>1.47 (95% CI: 0.31, 8.08). (Table 1-G)</w:t>
      </w:r>
      <w:r w:rsidR="00C01232" w:rsidRPr="00E2525D">
        <w:t xml:space="preserve"> </w:t>
      </w:r>
      <w:r w:rsidRPr="00E2525D">
        <w:t>There was substantial between-study heterogeneity (</w:t>
      </w:r>
      <w:r w:rsidRPr="00E2525D">
        <w:rPr>
          <w:i/>
          <w:iCs/>
        </w:rPr>
        <w:t>I</w:t>
      </w:r>
      <w:r w:rsidRPr="00E2525D">
        <w:rPr>
          <w:i/>
          <w:iCs/>
          <w:vertAlign w:val="superscript"/>
        </w:rPr>
        <w:t>2</w:t>
      </w:r>
      <w:r w:rsidRPr="00E2525D">
        <w:t xml:space="preserve">= 91.1% (95% CI: 68.6, 97.5). There were insufficient numbers of studies to assess publication bias by funnel plot, </w:t>
      </w:r>
      <w:proofErr w:type="spellStart"/>
      <w:r w:rsidRPr="00E2525D">
        <w:t>Begg</w:t>
      </w:r>
      <w:proofErr w:type="spellEnd"/>
      <w:r w:rsidRPr="00E2525D">
        <w:t>, or Egger test. (Figure 5a)</w:t>
      </w:r>
    </w:p>
    <w:p w:rsidR="00A7748B" w:rsidRPr="00E2525D" w:rsidRDefault="00A7748B">
      <w:pPr>
        <w:pStyle w:val="Body"/>
        <w:rPr>
          <w:rFonts w:eastAsia="Times New Roman" w:cs="Times New Roman"/>
        </w:rPr>
      </w:pPr>
    </w:p>
    <w:p w:rsidR="00A7748B" w:rsidRPr="00E2525D" w:rsidRDefault="00653B45">
      <w:pPr>
        <w:pStyle w:val="Default"/>
        <w:rPr>
          <w:rFonts w:ascii="Cambria" w:eastAsia="Times New Roman" w:hAnsi="Cambria" w:cs="Times New Roman"/>
        </w:rPr>
      </w:pPr>
      <w:r w:rsidRPr="00E2525D">
        <w:rPr>
          <w:rFonts w:ascii="Cambria" w:hAnsi="Cambria"/>
        </w:rPr>
        <w:t xml:space="preserve">Water temperature &lt; or </w:t>
      </w:r>
      <w:r w:rsidRPr="00E2525D">
        <w:rPr>
          <w:rFonts w:ascii="Cambria" w:hAnsi="Cambria"/>
          <w:u w:val="single"/>
        </w:rPr>
        <w:t>&gt;</w:t>
      </w:r>
      <w:r w:rsidRPr="00E2525D">
        <w:rPr>
          <w:rFonts w:ascii="Cambria" w:hAnsi="Cambria"/>
        </w:rPr>
        <w:t xml:space="preserve"> 15-17</w:t>
      </w:r>
      <w:r w:rsidR="000723B2">
        <w:rPr>
          <w:rFonts w:ascii="Cambria" w:hAnsi="Cambria"/>
        </w:rPr>
        <w:t>°</w:t>
      </w:r>
      <w:r w:rsidRPr="00E2525D">
        <w:rPr>
          <w:rFonts w:ascii="Cambria" w:hAnsi="Cambria"/>
        </w:rPr>
        <w:t xml:space="preserve">C </w:t>
      </w:r>
    </w:p>
    <w:p w:rsidR="00A7748B" w:rsidRPr="00E2525D" w:rsidRDefault="00653B45">
      <w:pPr>
        <w:pStyle w:val="Default"/>
        <w:rPr>
          <w:rFonts w:ascii="Cambria" w:eastAsia="Times New Roman" w:hAnsi="Cambria" w:cs="Times New Roman"/>
        </w:rPr>
      </w:pPr>
      <w:r w:rsidRPr="00E2525D">
        <w:rPr>
          <w:rFonts w:ascii="Cambria" w:hAnsi="Cambria"/>
        </w:rPr>
        <w:lastRenderedPageBreak/>
        <w:t>Two studies evaluated water temperatures</w:t>
      </w:r>
      <w:r w:rsidR="00751426">
        <w:rPr>
          <w:rFonts w:ascii="Cambria" w:hAnsi="Cambria"/>
        </w:rPr>
        <w:t xml:space="preserve"> </w:t>
      </w:r>
      <w:r w:rsidRPr="00E2525D">
        <w:rPr>
          <w:rFonts w:ascii="Cambria" w:hAnsi="Cambria"/>
        </w:rPr>
        <w:t xml:space="preserve">&lt; or </w:t>
      </w:r>
      <w:r w:rsidRPr="00E2525D">
        <w:rPr>
          <w:rFonts w:ascii="Cambria" w:hAnsi="Cambria"/>
          <w:u w:val="single"/>
        </w:rPr>
        <w:t>&gt;</w:t>
      </w:r>
      <w:r w:rsidRPr="00E2525D">
        <w:rPr>
          <w:rFonts w:ascii="Cambria" w:hAnsi="Cambria"/>
        </w:rPr>
        <w:t>15-17</w:t>
      </w:r>
      <w:r w:rsidR="000723B2">
        <w:rPr>
          <w:rFonts w:ascii="Times New Roman" w:hAnsi="Times New Roman" w:cs="Times New Roman"/>
          <w:vertAlign w:val="superscript"/>
        </w:rPr>
        <w:t>°</w:t>
      </w:r>
      <w:r w:rsidR="000723B2">
        <w:rPr>
          <w:rFonts w:ascii="Cambria" w:hAnsi="Cambria"/>
        </w:rPr>
        <w:t xml:space="preserve">C, </w:t>
      </w:r>
      <w:proofErr w:type="gramStart"/>
      <w:r w:rsidR="000723B2">
        <w:rPr>
          <w:rFonts w:ascii="Cambria" w:hAnsi="Cambria"/>
        </w:rPr>
        <w:t>involving 1,335 victims.</w:t>
      </w:r>
      <w:r w:rsidRPr="000723B2">
        <w:rPr>
          <w:rFonts w:ascii="Cambria" w:hAnsi="Cambria"/>
          <w:vertAlign w:val="superscript"/>
        </w:rPr>
        <w:t>2</w:t>
      </w:r>
      <w:r w:rsidR="005A20E3" w:rsidRPr="000723B2">
        <w:rPr>
          <w:rFonts w:ascii="Cambria" w:hAnsi="Cambria"/>
          <w:vertAlign w:val="superscript"/>
        </w:rPr>
        <w:t>7, 29</w:t>
      </w:r>
      <w:proofErr w:type="gramEnd"/>
      <w:r w:rsidRPr="00E2525D">
        <w:rPr>
          <w:rFonts w:ascii="Cambria" w:hAnsi="Cambria"/>
        </w:rPr>
        <w:t xml:space="preserve"> (Table 1-H) Quality was low.  One study used a critical outcome of intact neurologic survival</w:t>
      </w:r>
      <w:r w:rsidR="00107D48" w:rsidRPr="00E2525D">
        <w:rPr>
          <w:rFonts w:ascii="Cambria" w:hAnsi="Cambria"/>
        </w:rPr>
        <w:t>;</w:t>
      </w:r>
      <w:r w:rsidRPr="00E2525D">
        <w:rPr>
          <w:rFonts w:ascii="Cambria" w:hAnsi="Cambria"/>
        </w:rPr>
        <w:t xml:space="preserve"> the other study used survival. In both studies, water temperatures were not associated with outcome. </w:t>
      </w:r>
    </w:p>
    <w:p w:rsidR="00A7748B" w:rsidRPr="00E2525D" w:rsidRDefault="00A7748B">
      <w:pPr>
        <w:pStyle w:val="NoSpacing"/>
        <w:rPr>
          <w:rFonts w:eastAsia="Times New Roman" w:cs="Times New Roman"/>
          <w:sz w:val="24"/>
          <w:szCs w:val="24"/>
        </w:rPr>
      </w:pPr>
    </w:p>
    <w:p w:rsidR="00A7748B" w:rsidRDefault="00653B45">
      <w:pPr>
        <w:pStyle w:val="Body"/>
      </w:pPr>
      <w:r w:rsidRPr="00E2525D">
        <w:t>In the meta-analysis, water temperature of &lt;15-17</w:t>
      </w:r>
      <w:r w:rsidR="000723B2">
        <w:t>°</w:t>
      </w:r>
      <w:r w:rsidRPr="00E2525D">
        <w:t xml:space="preserve">C </w:t>
      </w:r>
      <w:r w:rsidR="005F4D25" w:rsidRPr="00E2525D">
        <w:t>versus</w:t>
      </w:r>
      <w:r w:rsidRPr="00E2525D">
        <w:t xml:space="preserve"> ≥15-17</w:t>
      </w:r>
      <w:r w:rsidR="007869AF">
        <w:rPr>
          <w:vertAlign w:val="superscript"/>
        </w:rPr>
        <w:t>°</w:t>
      </w:r>
      <w:r w:rsidRPr="00E2525D">
        <w:t xml:space="preserve">C was associated with poor outcomes: </w:t>
      </w:r>
      <w:proofErr w:type="gramStart"/>
      <w:r w:rsidRPr="00E2525D">
        <w:t xml:space="preserve">RR </w:t>
      </w:r>
      <w:r w:rsidR="00471366" w:rsidRPr="00E2525D">
        <w:t xml:space="preserve"> </w:t>
      </w:r>
      <w:r w:rsidRPr="00E2525D">
        <w:t>0.76</w:t>
      </w:r>
      <w:proofErr w:type="gramEnd"/>
      <w:r w:rsidRPr="00E2525D">
        <w:t xml:space="preserve"> (95% CI: 0.61, 0.95) (26,28). There was low between-study heterogeneity (</w:t>
      </w:r>
      <w:r w:rsidRPr="00E2525D">
        <w:rPr>
          <w:i/>
          <w:iCs/>
        </w:rPr>
        <w:t>I</w:t>
      </w:r>
      <w:r w:rsidRPr="00E2525D">
        <w:rPr>
          <w:i/>
          <w:iCs/>
          <w:vertAlign w:val="superscript"/>
        </w:rPr>
        <w:t>2</w:t>
      </w:r>
      <w:r w:rsidRPr="00E2525D">
        <w:t xml:space="preserve">= 0.0% (95% CI: 0.0, 0.0)). There were insufficient numbers of studies to assess publication bias by funnel plot, </w:t>
      </w:r>
      <w:proofErr w:type="spellStart"/>
      <w:r w:rsidRPr="00E2525D">
        <w:t>Begg</w:t>
      </w:r>
      <w:proofErr w:type="spellEnd"/>
      <w:r w:rsidRPr="00E2525D">
        <w:t xml:space="preserve"> or Egger test. (Figure 5b) </w:t>
      </w:r>
    </w:p>
    <w:p w:rsidR="00751426" w:rsidRPr="00E2525D" w:rsidRDefault="00751426">
      <w:pPr>
        <w:pStyle w:val="Body"/>
      </w:pPr>
    </w:p>
    <w:p w:rsidR="00A7748B" w:rsidRPr="00E2525D" w:rsidRDefault="00653B45">
      <w:pPr>
        <w:pStyle w:val="Body"/>
      </w:pPr>
      <w:r w:rsidRPr="00E2525D">
        <w:rPr>
          <w:b/>
          <w:bCs/>
        </w:rPr>
        <w:t>Witnessed Status</w:t>
      </w:r>
      <w:r w:rsidRPr="00E2525D">
        <w:rPr>
          <w:rFonts w:eastAsia="Arial Unicode MS" w:cs="Arial Unicode MS"/>
        </w:rPr>
        <w:br/>
      </w:r>
      <w:r w:rsidRPr="00E2525D">
        <w:t>Four studies involving 2,140 drowning victims met inclusion criteria</w:t>
      </w:r>
      <w:r w:rsidR="000723B2">
        <w:t>.</w:t>
      </w:r>
      <w:r w:rsidR="00471366" w:rsidRPr="000723B2">
        <w:rPr>
          <w:vertAlign w:val="superscript"/>
        </w:rPr>
        <w:t>2</w:t>
      </w:r>
      <w:r w:rsidR="005A20E3" w:rsidRPr="000723B2">
        <w:rPr>
          <w:vertAlign w:val="superscript"/>
        </w:rPr>
        <w:t>4</w:t>
      </w:r>
      <w:r w:rsidR="00471366" w:rsidRPr="000723B2">
        <w:rPr>
          <w:vertAlign w:val="superscript"/>
        </w:rPr>
        <w:t>, 2</w:t>
      </w:r>
      <w:r w:rsidR="005A20E3" w:rsidRPr="000723B2">
        <w:rPr>
          <w:vertAlign w:val="superscript"/>
        </w:rPr>
        <w:t>8</w:t>
      </w:r>
      <w:r w:rsidR="00A91AF0" w:rsidRPr="000723B2">
        <w:rPr>
          <w:vertAlign w:val="superscript"/>
        </w:rPr>
        <w:t>-</w:t>
      </w:r>
      <w:r w:rsidR="005A20E3" w:rsidRPr="000723B2">
        <w:rPr>
          <w:vertAlign w:val="superscript"/>
        </w:rPr>
        <w:t>30</w:t>
      </w:r>
      <w:r w:rsidR="00622574" w:rsidRPr="00E2525D">
        <w:t xml:space="preserve"> </w:t>
      </w:r>
      <w:r w:rsidRPr="00E2525D">
        <w:t>(Table 1-I)</w:t>
      </w:r>
      <w:r w:rsidRPr="00E2525D">
        <w:rPr>
          <w:b/>
          <w:bCs/>
        </w:rPr>
        <w:t xml:space="preserve"> </w:t>
      </w:r>
      <w:r w:rsidRPr="00E2525D">
        <w:t xml:space="preserve">All were of EMS </w:t>
      </w:r>
      <w:r w:rsidR="00622574" w:rsidRPr="00E2525D">
        <w:t xml:space="preserve">cardiac arrest </w:t>
      </w:r>
      <w:r w:rsidRPr="00E2525D">
        <w:t xml:space="preserve">registries which routinely recorded “witnessed Yes or No” for cardiac arrest.  For the critical outcome of intact neurologic survival, one study was </w:t>
      </w:r>
      <w:proofErr w:type="gramStart"/>
      <w:r w:rsidRPr="00E2525D">
        <w:t>identified,</w:t>
      </w:r>
      <w:proofErr w:type="gramEnd"/>
      <w:r w:rsidRPr="00E2525D">
        <w:t xml:space="preserve"> evaluating 1,737 victims</w:t>
      </w:r>
      <w:r w:rsidR="00D250C5">
        <w:t>.</w:t>
      </w:r>
      <w:r w:rsidRPr="00D250C5">
        <w:rPr>
          <w:vertAlign w:val="superscript"/>
        </w:rPr>
        <w:t>2</w:t>
      </w:r>
      <w:r w:rsidR="005A20E3" w:rsidRPr="00D250C5">
        <w:rPr>
          <w:vertAlign w:val="superscript"/>
        </w:rPr>
        <w:t>4</w:t>
      </w:r>
      <w:r w:rsidR="00471366" w:rsidRPr="00E2525D" w:rsidDel="00471366">
        <w:t xml:space="preserve"> </w:t>
      </w:r>
      <w:r w:rsidRPr="00E2525D">
        <w:t>Quality of evidence was moderate.  For the critical outcome of survival, three studies involving a total of 403 victims were identified</w:t>
      </w:r>
      <w:r w:rsidR="000723B2">
        <w:t>.</w:t>
      </w:r>
      <w:r w:rsidR="00471366" w:rsidRPr="000723B2">
        <w:rPr>
          <w:vertAlign w:val="superscript"/>
        </w:rPr>
        <w:t>2</w:t>
      </w:r>
      <w:r w:rsidR="005A20E3" w:rsidRPr="000723B2">
        <w:rPr>
          <w:vertAlign w:val="superscript"/>
        </w:rPr>
        <w:t>8</w:t>
      </w:r>
      <w:r w:rsidR="00A91AF0" w:rsidRPr="000723B2">
        <w:rPr>
          <w:vertAlign w:val="superscript"/>
        </w:rPr>
        <w:t>-</w:t>
      </w:r>
      <w:r w:rsidR="005A20E3" w:rsidRPr="000723B2">
        <w:rPr>
          <w:vertAlign w:val="superscript"/>
        </w:rPr>
        <w:t>30</w:t>
      </w:r>
      <w:r w:rsidRPr="00E2525D">
        <w:t xml:space="preserve"> Quality of evidence was very low. </w:t>
      </w:r>
    </w:p>
    <w:p w:rsidR="00A7748B" w:rsidRPr="00E2525D" w:rsidRDefault="00A7748B">
      <w:pPr>
        <w:pStyle w:val="Body"/>
        <w:rPr>
          <w:rFonts w:eastAsia="Times New Roman" w:cs="Times New Roman"/>
        </w:rPr>
      </w:pPr>
    </w:p>
    <w:p w:rsidR="00A7748B" w:rsidRPr="00E2525D" w:rsidRDefault="00653B45">
      <w:pPr>
        <w:pStyle w:val="Body"/>
        <w:rPr>
          <w:rFonts w:eastAsia="Times New Roman" w:cs="Times New Roman"/>
        </w:rPr>
      </w:pPr>
      <w:r w:rsidRPr="00E2525D">
        <w:t>In the meta-analysis,</w:t>
      </w:r>
      <w:r w:rsidR="00751426">
        <w:t xml:space="preserve"> witnessed and unwitnessed victims </w:t>
      </w:r>
      <w:proofErr w:type="gramStart"/>
      <w:r w:rsidR="00751426">
        <w:t xml:space="preserve">did </w:t>
      </w:r>
      <w:r w:rsidRPr="00E2525D">
        <w:t xml:space="preserve"> no</w:t>
      </w:r>
      <w:r w:rsidR="00751426">
        <w:t>t</w:t>
      </w:r>
      <w:proofErr w:type="gramEnd"/>
      <w:r w:rsidRPr="00E2525D">
        <w:t xml:space="preserve"> significant</w:t>
      </w:r>
      <w:r w:rsidR="00751426">
        <w:t>ly</w:t>
      </w:r>
      <w:r w:rsidRPr="00E2525D">
        <w:t xml:space="preserve"> differ in outcome</w:t>
      </w:r>
      <w:r w:rsidR="00751426">
        <w:t>s</w:t>
      </w:r>
      <w:r w:rsidRPr="00E2525D">
        <w:t>: RR 2.31 (95% CI: 0.67, 7.89). There was considerable between study heterogeneity (</w:t>
      </w:r>
      <w:r w:rsidRPr="00E2525D">
        <w:rPr>
          <w:i/>
          <w:iCs/>
        </w:rPr>
        <w:t>I</w:t>
      </w:r>
      <w:r w:rsidRPr="00E2525D">
        <w:rPr>
          <w:i/>
          <w:iCs/>
          <w:vertAlign w:val="superscript"/>
        </w:rPr>
        <w:t>2</w:t>
      </w:r>
      <w:r w:rsidRPr="00E2525D">
        <w:t xml:space="preserve">= 86.0% (95% CI: 65.8, 94.3)).  There were insufficient numbers of studies to assess publication bias by funnel plot, </w:t>
      </w:r>
      <w:proofErr w:type="spellStart"/>
      <w:r w:rsidRPr="00E2525D">
        <w:t>Begg</w:t>
      </w:r>
      <w:proofErr w:type="spellEnd"/>
      <w:r w:rsidRPr="00E2525D">
        <w:t xml:space="preserve"> or Egger tests. (Figure 6)  </w:t>
      </w:r>
    </w:p>
    <w:p w:rsidR="00A7748B" w:rsidRPr="00E2525D" w:rsidRDefault="00A7748B">
      <w:pPr>
        <w:pStyle w:val="NoSpacing"/>
        <w:rPr>
          <w:rFonts w:eastAsia="Times New Roman" w:cs="Times New Roman"/>
          <w:sz w:val="24"/>
          <w:szCs w:val="24"/>
        </w:rPr>
      </w:pPr>
    </w:p>
    <w:p w:rsidR="00A7748B" w:rsidRPr="00E2525D" w:rsidRDefault="00781711">
      <w:pPr>
        <w:pStyle w:val="Body"/>
        <w:rPr>
          <w:rFonts w:eastAsia="Times New Roman" w:cs="Times New Roman"/>
        </w:rPr>
      </w:pPr>
      <w:r>
        <w:rPr>
          <w:b/>
          <w:bCs/>
        </w:rPr>
        <w:t>DISCUSSION</w:t>
      </w:r>
    </w:p>
    <w:p w:rsidR="00A7748B" w:rsidRDefault="00491DC1" w:rsidP="00FA6AB9">
      <w:pPr>
        <w:pStyle w:val="Body"/>
        <w:rPr>
          <w:vertAlign w:val="superscript"/>
        </w:rPr>
      </w:pPr>
      <w:r w:rsidRPr="00E2525D">
        <w:rPr>
          <w:rFonts w:eastAsia="Times New Roman" w:cs="Times New Roman"/>
        </w:rPr>
        <w:t>In this meta</w:t>
      </w:r>
      <w:r w:rsidR="00612BAC" w:rsidRPr="00E2525D">
        <w:rPr>
          <w:rFonts w:eastAsia="Times New Roman" w:cs="Times New Roman"/>
        </w:rPr>
        <w:t>-</w:t>
      </w:r>
      <w:r w:rsidRPr="00E2525D">
        <w:rPr>
          <w:rFonts w:eastAsia="Times New Roman" w:cs="Times New Roman"/>
        </w:rPr>
        <w:t xml:space="preserve">analysis of six factors that might be known to a rescuer at a drowning scene, the most robust predictor was submersion duration. </w:t>
      </w:r>
      <w:r w:rsidR="00290374" w:rsidRPr="00E2525D">
        <w:t xml:space="preserve">The consistency and strength of </w:t>
      </w:r>
      <w:r w:rsidRPr="00E2525D">
        <w:t>this</w:t>
      </w:r>
      <w:r w:rsidR="00290374" w:rsidRPr="00E2525D">
        <w:t xml:space="preserve"> predictor refute the commonly held belief that submersion duration is unreliable because it is usually estimated.  </w:t>
      </w:r>
      <w:r w:rsidR="00653B45" w:rsidRPr="00E2525D">
        <w:t>Shorter submersion durations in all time categories evaluated were associated with more favorable outcomes compared to longer submersion durations.  The size of the effect of this predictor was quantified when the different time intervals were compared. A dose response for submersion duration was demonstrated with the strongest association with poor outcomes observed for prolonged submersion (RR 26.92), followed by intermediate (RR 5.11) and short (RR 2.90) intervals. Importantly, rates of survival or good neurologic outcomes for victims submerged in the longer time periods were probably overestimated since most victims were in hospital or EMS studies which excluded victims who had died at the scene or in the emergency department. This predictor has biologic plausibility since it is the most direct measure of the anoxic injury that is drowning.</w:t>
      </w:r>
      <w:r w:rsidR="0082030C" w:rsidRPr="00E2525D">
        <w:t xml:space="preserve"> </w:t>
      </w:r>
      <w:r w:rsidR="00653B45" w:rsidRPr="00E2525D">
        <w:t xml:space="preserve"> </w:t>
      </w:r>
      <w:r w:rsidR="00311CBC" w:rsidRPr="00E2525D">
        <w:t>It should be added to the</w:t>
      </w:r>
      <w:r w:rsidR="0082030C" w:rsidRPr="00E2525D">
        <w:t xml:space="preserve"> core data variable</w:t>
      </w:r>
      <w:r w:rsidR="00311CBC" w:rsidRPr="00E2525D">
        <w:t>s</w:t>
      </w:r>
      <w:r w:rsidR="0082030C" w:rsidRPr="00E2525D">
        <w:t xml:space="preserve"> </w:t>
      </w:r>
      <w:r w:rsidR="00311CBC" w:rsidRPr="00E2525D">
        <w:t>listed in</w:t>
      </w:r>
      <w:r w:rsidR="0082030C" w:rsidRPr="00E2525D">
        <w:t xml:space="preserve"> the 20</w:t>
      </w:r>
      <w:r w:rsidR="00311CBC" w:rsidRPr="00E2525D">
        <w:t>03</w:t>
      </w:r>
      <w:r w:rsidR="0082030C" w:rsidRPr="00E2525D">
        <w:t xml:space="preserve"> Drowning </w:t>
      </w:r>
      <w:proofErr w:type="spellStart"/>
      <w:r w:rsidR="0082030C" w:rsidRPr="00E2525D">
        <w:t>Utstein</w:t>
      </w:r>
      <w:proofErr w:type="spellEnd"/>
      <w:r w:rsidR="0082030C" w:rsidRPr="00E2525D">
        <w:t xml:space="preserve"> recommended guidelines for uniform reporting of data for drowning resuscitation.</w:t>
      </w:r>
      <w:r w:rsidR="00311CBC" w:rsidRPr="000723B2">
        <w:rPr>
          <w:vertAlign w:val="superscript"/>
        </w:rPr>
        <w:t>41</w:t>
      </w:r>
    </w:p>
    <w:p w:rsidR="00953A05" w:rsidRPr="00E2525D" w:rsidRDefault="00953A05" w:rsidP="00FA6AB9">
      <w:pPr>
        <w:pStyle w:val="Body"/>
        <w:rPr>
          <w:rFonts w:eastAsia="Times New Roman" w:cs="Times New Roman"/>
        </w:rPr>
      </w:pPr>
    </w:p>
    <w:p w:rsidR="00A7748B" w:rsidRPr="00E2525D" w:rsidRDefault="00290374" w:rsidP="00FA6AB9">
      <w:pPr>
        <w:pStyle w:val="Body"/>
      </w:pPr>
      <w:r w:rsidRPr="00E2525D">
        <w:t>Additionally</w:t>
      </w:r>
      <w:r w:rsidR="00662854" w:rsidRPr="00E2525D">
        <w:t xml:space="preserve">, </w:t>
      </w:r>
      <w:r w:rsidRPr="00E2525D">
        <w:t xml:space="preserve">several factors commonly believed to be predictors were not </w:t>
      </w:r>
      <w:r w:rsidR="001E62F7" w:rsidRPr="00E2525D">
        <w:t xml:space="preserve">predictors in </w:t>
      </w:r>
      <w:r w:rsidRPr="00E2525D">
        <w:t>this evaluation</w:t>
      </w:r>
      <w:r w:rsidR="00662854" w:rsidRPr="00E2525D">
        <w:t xml:space="preserve">. </w:t>
      </w:r>
      <w:r w:rsidR="00653B45" w:rsidRPr="00E2525D">
        <w:t xml:space="preserve"> Primary among these was victim’s age. Rescue and resuscitation providers have long believed that young children have better </w:t>
      </w:r>
      <w:r w:rsidR="00653B45" w:rsidRPr="00E2525D">
        <w:lastRenderedPageBreak/>
        <w:t>outcomes than olde</w:t>
      </w:r>
      <w:r w:rsidR="00FB6B6C">
        <w:t>r children or adults who drown.</w:t>
      </w:r>
      <w:r w:rsidR="00653B45" w:rsidRPr="00FB6B6C">
        <w:rPr>
          <w:vertAlign w:val="superscript"/>
        </w:rPr>
        <w:t>4</w:t>
      </w:r>
      <w:r w:rsidR="00A3409D" w:rsidRPr="00FB6B6C">
        <w:rPr>
          <w:vertAlign w:val="superscript"/>
        </w:rPr>
        <w:t>2</w:t>
      </w:r>
      <w:r w:rsidR="00653B45" w:rsidRPr="00FB6B6C">
        <w:rPr>
          <w:vertAlign w:val="superscript"/>
        </w:rPr>
        <w:t>-4</w:t>
      </w:r>
      <w:r w:rsidR="00C33E69" w:rsidRPr="00FB6B6C">
        <w:rPr>
          <w:vertAlign w:val="superscript"/>
        </w:rPr>
        <w:t>4</w:t>
      </w:r>
      <w:r w:rsidR="00653B45" w:rsidRPr="00E2525D">
        <w:t xml:space="preserve"> This belief may have several bases: the greater level of supervision of young children provides for earlier recognition of drowning, easier retrieval, and therefore shorter submersion durations; the greater likelihood of the pediatric heart to respond to scene resuscitation; and the lack of hospital follow up wherein the child dies of brain death several days after the event; the emotional aspects of resuscitating a child. Our study was, however, unable to show a definitive difference in </w:t>
      </w:r>
      <w:proofErr w:type="spellStart"/>
      <w:r w:rsidR="00653B45" w:rsidRPr="00E2525D">
        <w:t>favourable</w:t>
      </w:r>
      <w:proofErr w:type="spellEnd"/>
      <w:r w:rsidR="00653B45" w:rsidRPr="00E2525D">
        <w:t xml:space="preserve"> outcomes between young children and adults.  The lack of evidence for age as a predictor suggests the need to address the more aggressive approach to young children that has permeated the beliefs of rescuers. </w:t>
      </w:r>
    </w:p>
    <w:p w:rsidR="00A7748B" w:rsidRPr="00E2525D" w:rsidRDefault="00A7748B" w:rsidP="00FA6AB9">
      <w:pPr>
        <w:pStyle w:val="Body"/>
        <w:rPr>
          <w:rFonts w:eastAsia="Times New Roman" w:cs="Times New Roman"/>
        </w:rPr>
      </w:pPr>
    </w:p>
    <w:p w:rsidR="00A7748B" w:rsidRPr="00E2525D" w:rsidRDefault="001553EB" w:rsidP="00FA6AB9">
      <w:pPr>
        <w:pStyle w:val="Body"/>
      </w:pPr>
      <w:r w:rsidRPr="00E2525D">
        <w:t>An</w:t>
      </w:r>
      <w:r w:rsidR="00653B45" w:rsidRPr="00E2525D">
        <w:t xml:space="preserve">other widely held belief, that cold water provides neurologic protection, was not supported.  Physiological evidence, a cohort study, a collection of 26 case reports, and a mass-casualty boating incident </w:t>
      </w:r>
      <w:r w:rsidR="00533EDA" w:rsidRPr="00E2525D">
        <w:t xml:space="preserve">are the </w:t>
      </w:r>
      <w:r w:rsidR="007A302B" w:rsidRPr="00E2525D">
        <w:t xml:space="preserve">supporting </w:t>
      </w:r>
      <w:r w:rsidR="00533EDA" w:rsidRPr="00E2525D">
        <w:t xml:space="preserve">evidence for </w:t>
      </w:r>
      <w:r w:rsidR="00653B45" w:rsidRPr="00E2525D">
        <w:t>the protective effect of ice-cold water</w:t>
      </w:r>
      <w:r w:rsidR="00FB6B6C">
        <w:t>.</w:t>
      </w:r>
      <w:r w:rsidR="00C33E69" w:rsidRPr="00FB6B6C">
        <w:rPr>
          <w:vertAlign w:val="superscript"/>
        </w:rPr>
        <w:t>43</w:t>
      </w:r>
      <w:proofErr w:type="gramStart"/>
      <w:r w:rsidR="00653B45" w:rsidRPr="00FB6B6C">
        <w:rPr>
          <w:vertAlign w:val="superscript"/>
        </w:rPr>
        <w:t>,4</w:t>
      </w:r>
      <w:r w:rsidR="00C33E69" w:rsidRPr="00FB6B6C">
        <w:rPr>
          <w:vertAlign w:val="superscript"/>
        </w:rPr>
        <w:t>5,46</w:t>
      </w:r>
      <w:proofErr w:type="gramEnd"/>
      <w:r w:rsidR="00653B45" w:rsidRPr="00E2525D">
        <w:t xml:space="preserve"> Case</w:t>
      </w:r>
      <w:r w:rsidR="00491DC1" w:rsidRPr="00E2525D">
        <w:t xml:space="preserve"> reports</w:t>
      </w:r>
      <w:r w:rsidR="00653B45" w:rsidRPr="00E2525D">
        <w:t xml:space="preserve"> of survivors that seemed to defy the effects of submersion anoxia often fail to provide full neurologic evaluation, follow up, and assessment of the actual period of submersion, water temperature and </w:t>
      </w:r>
      <w:r w:rsidR="007A302B" w:rsidRPr="00E2525D">
        <w:t xml:space="preserve">a </w:t>
      </w:r>
      <w:r w:rsidR="00653B45" w:rsidRPr="00E2525D">
        <w:t xml:space="preserve">denominator that would allow assessment of the chance of good outcome. </w:t>
      </w:r>
    </w:p>
    <w:p w:rsidR="00A7748B" w:rsidRPr="00E2525D" w:rsidRDefault="00A7748B" w:rsidP="00FA6AB9">
      <w:pPr>
        <w:pStyle w:val="Body"/>
        <w:rPr>
          <w:rFonts w:eastAsia="Times New Roman" w:cs="Times New Roman"/>
        </w:rPr>
      </w:pPr>
    </w:p>
    <w:p w:rsidR="00A7748B" w:rsidRPr="00E2525D" w:rsidRDefault="00653B45" w:rsidP="00FA6AB9">
      <w:pPr>
        <w:pStyle w:val="Body"/>
      </w:pPr>
      <w:r w:rsidRPr="00E2525D">
        <w:t xml:space="preserve">EMS response time was an objective measurable predictor that performed well on multivariate and meta-analyses. EMS response time, like submersion duration, most likely reflects a time period of ongoing anoxia. </w:t>
      </w:r>
      <w:r w:rsidR="00491DC1" w:rsidRPr="00E2525D">
        <w:t>However</w:t>
      </w:r>
      <w:r w:rsidR="00DE5D9F" w:rsidRPr="00E2525D">
        <w:t>,</w:t>
      </w:r>
      <w:r w:rsidR="009020E4" w:rsidRPr="00E2525D">
        <w:t xml:space="preserve"> the percent of </w:t>
      </w:r>
      <w:proofErr w:type="spellStart"/>
      <w:r w:rsidR="00DE5D9F" w:rsidRPr="00E2525D">
        <w:t>favourable</w:t>
      </w:r>
      <w:proofErr w:type="spellEnd"/>
      <w:r w:rsidR="00DE5D9F" w:rsidRPr="00E2525D">
        <w:t xml:space="preserve"> </w:t>
      </w:r>
      <w:r w:rsidRPr="00E2525D">
        <w:t xml:space="preserve">outcomes </w:t>
      </w:r>
      <w:r w:rsidR="009020E4" w:rsidRPr="00E2525D">
        <w:t xml:space="preserve">for those with </w:t>
      </w:r>
      <w:r w:rsidRPr="00E2525D">
        <w:t xml:space="preserve">&lt; and </w:t>
      </w:r>
      <w:r w:rsidRPr="00E2525D">
        <w:rPr>
          <w:u w:val="single"/>
        </w:rPr>
        <w:t>&gt;</w:t>
      </w:r>
      <w:r w:rsidRPr="00E2525D">
        <w:t>9 minute response times</w:t>
      </w:r>
      <w:r w:rsidR="00DE5D9F" w:rsidRPr="00E2525D">
        <w:t xml:space="preserve"> overlapped</w:t>
      </w:r>
      <w:r w:rsidRPr="00E2525D">
        <w:t xml:space="preserve">, </w:t>
      </w:r>
      <w:r w:rsidR="00DE5D9F" w:rsidRPr="00E2525D">
        <w:t>making</w:t>
      </w:r>
      <w:r w:rsidR="009020E4" w:rsidRPr="00E2525D">
        <w:t xml:space="preserve"> </w:t>
      </w:r>
      <w:r w:rsidRPr="00E2525D">
        <w:t xml:space="preserve">definitive recommendations difficult. </w:t>
      </w:r>
      <w:r w:rsidR="007A302B" w:rsidRPr="00E2525D">
        <w:t>O</w:t>
      </w:r>
      <w:r w:rsidRPr="00E2525D">
        <w:t xml:space="preserve">ther EMS systems’ experience </w:t>
      </w:r>
      <w:r w:rsidR="007A302B" w:rsidRPr="00E2525D">
        <w:t xml:space="preserve">and </w:t>
      </w:r>
      <w:r w:rsidRPr="00E2525D">
        <w:t xml:space="preserve">the relationship of this predictor and submersion duration need evaluation.  </w:t>
      </w:r>
    </w:p>
    <w:p w:rsidR="00A7748B" w:rsidRPr="00E2525D" w:rsidRDefault="00A7748B" w:rsidP="00FA6AB9">
      <w:pPr>
        <w:pStyle w:val="Body"/>
        <w:rPr>
          <w:rFonts w:eastAsia="Times New Roman" w:cs="Times New Roman"/>
        </w:rPr>
      </w:pPr>
    </w:p>
    <w:p w:rsidR="00A7748B" w:rsidRPr="00E2525D" w:rsidRDefault="00653B45" w:rsidP="00FA6AB9">
      <w:pPr>
        <w:pStyle w:val="Body"/>
      </w:pPr>
      <w:r w:rsidRPr="00E2525D">
        <w:t>In this review, a witnessed event was not associated with more favorable outcomes</w:t>
      </w:r>
      <w:r w:rsidR="001941A9" w:rsidRPr="00E2525D">
        <w:t xml:space="preserve"> despite </w:t>
      </w:r>
      <w:r w:rsidR="007A3605" w:rsidRPr="00E2525D">
        <w:t xml:space="preserve">a </w:t>
      </w:r>
      <w:r w:rsidR="00612BAC" w:rsidRPr="00E2525D">
        <w:t xml:space="preserve">presumably </w:t>
      </w:r>
      <w:r w:rsidR="007A3605" w:rsidRPr="00E2525D">
        <w:t>shorter period of anoxia</w:t>
      </w:r>
      <w:r w:rsidRPr="00E2525D">
        <w:t>. The studies report</w:t>
      </w:r>
      <w:r w:rsidR="00311CBC" w:rsidRPr="00E2525D">
        <w:t>ing</w:t>
      </w:r>
      <w:r w:rsidRPr="00E2525D">
        <w:t xml:space="preserve"> witnessed arrest, however, were designed to report primarily cardiac arrest</w:t>
      </w:r>
      <w:r w:rsidR="00311CBC" w:rsidRPr="00E2525D">
        <w:t>s</w:t>
      </w:r>
      <w:r w:rsidRPr="00E2525D">
        <w:t xml:space="preserve">, where the moment of arrest </w:t>
      </w:r>
      <w:r w:rsidR="00311CBC" w:rsidRPr="00E2525D">
        <w:t>could be</w:t>
      </w:r>
      <w:r w:rsidRPr="00E2525D">
        <w:t xml:space="preserve"> observed. </w:t>
      </w:r>
      <w:r w:rsidR="007A3605" w:rsidRPr="00E2525D">
        <w:t>In contrast,</w:t>
      </w:r>
      <w:r w:rsidRPr="00E2525D">
        <w:t xml:space="preserve"> the </w:t>
      </w:r>
      <w:r w:rsidR="001553EB" w:rsidRPr="00E2525D">
        <w:t xml:space="preserve">drowning </w:t>
      </w:r>
      <w:r w:rsidRPr="00E2525D">
        <w:t xml:space="preserve">arrest usually happens while the victim is submerged. </w:t>
      </w:r>
      <w:r w:rsidR="007A3605" w:rsidRPr="00E2525D">
        <w:t>H</w:t>
      </w:r>
      <w:r w:rsidRPr="00E2525D">
        <w:t>ow EMS providers interpreted this parameter for their cardiac arrest registries</w:t>
      </w:r>
      <w:r w:rsidR="007A3605" w:rsidRPr="00E2525D">
        <w:t xml:space="preserve"> is unclear</w:t>
      </w:r>
      <w:r w:rsidRPr="00E2525D">
        <w:t xml:space="preserve">. Thus, this parameter is ambiguous </w:t>
      </w:r>
      <w:r w:rsidR="00DE5D9F" w:rsidRPr="00E2525D">
        <w:t>for drowning evaluation</w:t>
      </w:r>
      <w:r w:rsidRPr="00E2525D">
        <w:t xml:space="preserve">.  The question </w:t>
      </w:r>
      <w:r w:rsidR="00311CBC" w:rsidRPr="00E2525D">
        <w:t>needing</w:t>
      </w:r>
      <w:r w:rsidRPr="00E2525D">
        <w:t xml:space="preserve"> evaluat</w:t>
      </w:r>
      <w:r w:rsidR="00311CBC" w:rsidRPr="00E2525D">
        <w:t>ion</w:t>
      </w:r>
      <w:r w:rsidRPr="00E2525D">
        <w:t xml:space="preserve"> is whether a witnessed drowning event predicts </w:t>
      </w:r>
      <w:r w:rsidRPr="00E2525D">
        <w:rPr>
          <w:lang w:val="it-IT"/>
        </w:rPr>
        <w:t>outcome.</w:t>
      </w:r>
    </w:p>
    <w:p w:rsidR="00A7748B" w:rsidRPr="00E2525D" w:rsidRDefault="00A7748B" w:rsidP="00FA6AB9">
      <w:pPr>
        <w:pStyle w:val="Body"/>
        <w:rPr>
          <w:rFonts w:eastAsia="Times New Roman" w:cs="Times New Roman"/>
          <w:b/>
          <w:bCs/>
        </w:rPr>
      </w:pPr>
    </w:p>
    <w:p w:rsidR="00A7748B" w:rsidRPr="00E2525D" w:rsidRDefault="00653B45" w:rsidP="00FA6AB9">
      <w:pPr>
        <w:pStyle w:val="Body"/>
      </w:pPr>
      <w:r w:rsidRPr="00E2525D">
        <w:t xml:space="preserve">The </w:t>
      </w:r>
      <w:r w:rsidR="001941A9" w:rsidRPr="00E2525D">
        <w:t xml:space="preserve">identified </w:t>
      </w:r>
      <w:r w:rsidRPr="00E2525D">
        <w:t xml:space="preserve">predictors may assist the rescuer’s decision about taking the next step in the series of four steps that constitute safe rescue of a drowning victim. The </w:t>
      </w:r>
      <w:r w:rsidR="007A7200" w:rsidRPr="00E2525D">
        <w:t xml:space="preserve">dangerous </w:t>
      </w:r>
      <w:r w:rsidRPr="00E2525D">
        <w:t>setting in which drowning</w:t>
      </w:r>
      <w:r w:rsidR="007A7200" w:rsidRPr="00E2525D">
        <w:t>s</w:t>
      </w:r>
      <w:r w:rsidR="00612BAC" w:rsidRPr="00E2525D">
        <w:t xml:space="preserve"> </w:t>
      </w:r>
      <w:proofErr w:type="gramStart"/>
      <w:r w:rsidRPr="00E2525D">
        <w:t>occur</w:t>
      </w:r>
      <w:proofErr w:type="gramEnd"/>
      <w:r w:rsidRPr="00E2525D">
        <w:t xml:space="preserve"> </w:t>
      </w:r>
      <w:r w:rsidR="001941A9" w:rsidRPr="00E2525D">
        <w:t>make</w:t>
      </w:r>
      <w:r w:rsidRPr="00E2525D">
        <w:t xml:space="preserve"> </w:t>
      </w:r>
      <w:r w:rsidR="00612BAC" w:rsidRPr="00E2525D">
        <w:t xml:space="preserve">rescuer </w:t>
      </w:r>
      <w:r w:rsidRPr="00E2525D">
        <w:t xml:space="preserve">safety a </w:t>
      </w:r>
      <w:r w:rsidR="00311CBC" w:rsidRPr="00E2525D">
        <w:t xml:space="preserve">guiding </w:t>
      </w:r>
      <w:r w:rsidR="00612BAC" w:rsidRPr="00E2525D">
        <w:t>principle</w:t>
      </w:r>
      <w:r w:rsidRPr="00E2525D">
        <w:t>. The universal steps in water rescue are “Reach, Throw, Row, Go”</w:t>
      </w:r>
      <w:r w:rsidR="007A302B" w:rsidRPr="00E2525D">
        <w:t>.</w:t>
      </w:r>
      <w:r w:rsidRPr="00E2525D">
        <w:t xml:space="preserve"> </w:t>
      </w:r>
      <w:r w:rsidR="004F5232">
        <w:t xml:space="preserve">Rescuers should start by reaching for the victim with an object, such as a paddle or branch. If this fails, rescuers should throw a flotation device such as a throw bag or personal flotation device to the victim. If needed, rescuers can proceed to take a boat to the victim. As a last resort and recommended only for those trained in water rescue, rescuers can enter the water to rescue the victim. </w:t>
      </w:r>
      <w:r w:rsidRPr="00E2525D">
        <w:t xml:space="preserve">Each step adds </w:t>
      </w:r>
      <w:r w:rsidR="00612BAC" w:rsidRPr="00E2525D">
        <w:t>greater</w:t>
      </w:r>
      <w:r w:rsidRPr="00E2525D">
        <w:t xml:space="preserve"> risk to the rescuer. Thus, </w:t>
      </w:r>
      <w:r w:rsidR="001941A9" w:rsidRPr="00E2525D">
        <w:t xml:space="preserve">a risk benefit assessment </w:t>
      </w:r>
      <w:r w:rsidR="00311CBC" w:rsidRPr="00E2525D">
        <w:t>could be used</w:t>
      </w:r>
      <w:r w:rsidR="001941A9" w:rsidRPr="00E2525D">
        <w:t xml:space="preserve"> </w:t>
      </w:r>
      <w:r w:rsidR="00311CBC" w:rsidRPr="00E2525D">
        <w:t>at each step</w:t>
      </w:r>
      <w:r w:rsidR="00612BAC" w:rsidRPr="00E2525D">
        <w:t>.</w:t>
      </w:r>
    </w:p>
    <w:p w:rsidR="00662854" w:rsidRPr="00E2525D" w:rsidRDefault="00662854" w:rsidP="00FA6AB9">
      <w:pPr>
        <w:pStyle w:val="Body"/>
      </w:pPr>
    </w:p>
    <w:p w:rsidR="0082030C" w:rsidRPr="00E2525D" w:rsidRDefault="0082030C" w:rsidP="00FA6AB9">
      <w:pPr>
        <w:pStyle w:val="Body"/>
      </w:pPr>
      <w:r w:rsidRPr="00E2525D">
        <w:lastRenderedPageBreak/>
        <w:t xml:space="preserve">One of the main lessons of this </w:t>
      </w:r>
      <w:r w:rsidR="004F5232">
        <w:t>review</w:t>
      </w:r>
      <w:r w:rsidRPr="00E2525D">
        <w:t xml:space="preserve"> is that the usefulness of the predictors is predicated on good design and analyses. The overall quality of evidence to support the prognostic factors for the critical outcomes was low to very low. Few studies (8 of 24) utilized multivariate analyses. </w:t>
      </w:r>
      <w:r w:rsidR="004F5232">
        <w:t>Yet o</w:t>
      </w:r>
      <w:r w:rsidRPr="00E2525D">
        <w:t>nly an adjusted model can identify the independent factors from the confounders and identify the strongest predictors. The clinical usefulness of these predictors in life/death decision-making should be predicated on multivariate analyses.</w:t>
      </w:r>
    </w:p>
    <w:p w:rsidR="00A7748B" w:rsidRPr="00E2525D" w:rsidRDefault="00A7748B" w:rsidP="00FA6AB9">
      <w:pPr>
        <w:pStyle w:val="Body"/>
        <w:rPr>
          <w:rFonts w:eastAsia="Times New Roman" w:cs="Times New Roman"/>
          <w:b/>
          <w:bCs/>
        </w:rPr>
      </w:pPr>
    </w:p>
    <w:p w:rsidR="0093781A" w:rsidRPr="00E2525D" w:rsidRDefault="0093781A">
      <w:pPr>
        <w:pStyle w:val="Body"/>
        <w:rPr>
          <w:b/>
          <w:bCs/>
        </w:rPr>
      </w:pPr>
      <w:r w:rsidRPr="00E2525D">
        <w:t xml:space="preserve">A major strength of this study was to summarize studies </w:t>
      </w:r>
      <w:r w:rsidR="00662854" w:rsidRPr="00E2525D">
        <w:t xml:space="preserve">that </w:t>
      </w:r>
      <w:r w:rsidRPr="00E2525D">
        <w:t>us</w:t>
      </w:r>
      <w:r w:rsidR="00662854" w:rsidRPr="00E2525D">
        <w:t>ed</w:t>
      </w:r>
      <w:r w:rsidRPr="00E2525D">
        <w:t xml:space="preserve"> various study designs, definitions of factors, and outcomes from various countries.  In all of the analyses for which funnel plots, </w:t>
      </w:r>
      <w:proofErr w:type="spellStart"/>
      <w:r w:rsidRPr="00E2525D">
        <w:t>Begg</w:t>
      </w:r>
      <w:proofErr w:type="spellEnd"/>
      <w:r w:rsidRPr="00E2525D">
        <w:t xml:space="preserve"> and Eggers tests were completed, no significant publication bias was identified. We were able to include all potentially relevant peer-reviewed studies including non-English investigations. </w:t>
      </w:r>
    </w:p>
    <w:p w:rsidR="00A7748B" w:rsidRPr="00E2525D" w:rsidRDefault="00A7748B">
      <w:pPr>
        <w:pStyle w:val="Body"/>
        <w:rPr>
          <w:rFonts w:eastAsia="Times New Roman" w:cs="Times New Roman"/>
        </w:rPr>
      </w:pPr>
    </w:p>
    <w:p w:rsidR="00A7748B" w:rsidRPr="00E2525D" w:rsidRDefault="00653B45">
      <w:pPr>
        <w:pStyle w:val="Body"/>
      </w:pPr>
      <w:r w:rsidRPr="00E2525D">
        <w:t>Despite our ability to pool various effect estimates, limitations</w:t>
      </w:r>
      <w:r w:rsidR="00612BAC" w:rsidRPr="00E2525D">
        <w:t xml:space="preserve"> existed</w:t>
      </w:r>
      <w:r w:rsidRPr="00E2525D">
        <w:t>. Th</w:t>
      </w:r>
      <w:r w:rsidR="004F5232">
        <w:t xml:space="preserve">e inclusion criteria required for the meta-analysis </w:t>
      </w:r>
      <w:r w:rsidRPr="00E2525D">
        <w:t>excluded a few peer-reviewed studies that evaluated age and submersion duration but used continuous variables</w:t>
      </w:r>
      <w:r w:rsidR="004F5232">
        <w:t xml:space="preserve"> or failed to provide data</w:t>
      </w:r>
      <w:r w:rsidRPr="00E2525D">
        <w:t xml:space="preserve">. The resulting number of studies for EMS response time, submersion duration, witnessed event, and water temperature was too low to analyze for publication bias using funnel plots, </w:t>
      </w:r>
      <w:proofErr w:type="spellStart"/>
      <w:r w:rsidRPr="00E2525D">
        <w:t>Begg</w:t>
      </w:r>
      <w:proofErr w:type="spellEnd"/>
      <w:r w:rsidRPr="00E2525D">
        <w:t>, or Eggers tests. Additionally, several of the analyses showed considerable heterogeneity (i.e., water temperature, witnessed drowning, intermediate submersion duration, short submersion duration, age).  As such</w:t>
      </w:r>
      <w:r w:rsidR="005A1575" w:rsidRPr="00E2525D">
        <w:t>,</w:t>
      </w:r>
      <w:r w:rsidRPr="00E2525D">
        <w:t xml:space="preserve"> pooled effect estimates in these smaller categories need to be interpreted with caution. </w:t>
      </w:r>
    </w:p>
    <w:p w:rsidR="00A7748B" w:rsidRPr="00E2525D" w:rsidRDefault="00A7748B">
      <w:pPr>
        <w:pStyle w:val="Body"/>
        <w:rPr>
          <w:rFonts w:eastAsia="Times New Roman" w:cs="Times New Roman"/>
        </w:rPr>
      </w:pPr>
    </w:p>
    <w:p w:rsidR="00A7748B" w:rsidRPr="00E2525D" w:rsidRDefault="00653B45">
      <w:pPr>
        <w:pStyle w:val="Body"/>
      </w:pPr>
      <w:r w:rsidRPr="00E2525D">
        <w:t>Secondly, most of the studies involved hospital or EMS care, excluding large population</w:t>
      </w:r>
      <w:r w:rsidR="00310F74" w:rsidRPr="00E2525D">
        <w:t>s</w:t>
      </w:r>
      <w:r w:rsidRPr="00E2525D">
        <w:t xml:space="preserve"> of victims who died at the scene (with or without EMS care). In addition, </w:t>
      </w:r>
      <w:proofErr w:type="spellStart"/>
      <w:r w:rsidRPr="00E2525D">
        <w:t>favourable</w:t>
      </w:r>
      <w:proofErr w:type="spellEnd"/>
      <w:r w:rsidRPr="00E2525D">
        <w:t xml:space="preserve"> outcomes included good neurologic outcomes as well as survival.  </w:t>
      </w:r>
      <w:r w:rsidR="003A207B" w:rsidRPr="00E2525D">
        <w:t>Yet</w:t>
      </w:r>
      <w:r w:rsidRPr="00E2525D">
        <w:t xml:space="preserve"> </w:t>
      </w:r>
      <w:r w:rsidR="003A207B" w:rsidRPr="00E2525D">
        <w:t xml:space="preserve">in </w:t>
      </w:r>
      <w:r w:rsidRPr="00E2525D">
        <w:t>m</w:t>
      </w:r>
      <w:r w:rsidR="003A207B" w:rsidRPr="00E2525D">
        <w:t>ost</w:t>
      </w:r>
      <w:r w:rsidRPr="00E2525D">
        <w:t xml:space="preserve"> drowning studies</w:t>
      </w:r>
      <w:r w:rsidR="004F5232">
        <w:t xml:space="preserve"> that evaluated survivors’ neurologic status</w:t>
      </w:r>
      <w:r w:rsidR="003A207B" w:rsidRPr="00E2525D">
        <w:t xml:space="preserve">, </w:t>
      </w:r>
      <w:r w:rsidRPr="00E2525D">
        <w:t xml:space="preserve">most survivors have severe neurologic sequelae, not </w:t>
      </w:r>
      <w:proofErr w:type="spellStart"/>
      <w:r w:rsidRPr="00E2525D">
        <w:t>favo</w:t>
      </w:r>
      <w:r w:rsidR="003A207B" w:rsidRPr="00E2525D">
        <w:t>u</w:t>
      </w:r>
      <w:r w:rsidRPr="00E2525D">
        <w:t>rable</w:t>
      </w:r>
      <w:proofErr w:type="spellEnd"/>
      <w:r w:rsidRPr="00E2525D">
        <w:t xml:space="preserve"> outcomes. If the studies reporting only survival outcomes had </w:t>
      </w:r>
      <w:r w:rsidR="003A207B" w:rsidRPr="00E2525D">
        <w:t xml:space="preserve">determined </w:t>
      </w:r>
      <w:r w:rsidRPr="00E2525D">
        <w:t xml:space="preserve">neurologic outcomes instead, </w:t>
      </w:r>
      <w:proofErr w:type="spellStart"/>
      <w:r w:rsidRPr="00E2525D">
        <w:t>favourable</w:t>
      </w:r>
      <w:proofErr w:type="spellEnd"/>
      <w:r w:rsidRPr="00E2525D">
        <w:t xml:space="preserve"> outcomes would be less. Thus, between biased case selection and varying outcome measures, the RRs of </w:t>
      </w:r>
      <w:proofErr w:type="spellStart"/>
      <w:r w:rsidRPr="00E2525D">
        <w:t>favourable</w:t>
      </w:r>
      <w:proofErr w:type="spellEnd"/>
      <w:r w:rsidRPr="00E2525D">
        <w:t xml:space="preserve"> outcomes of studies in this review are probably overestimated.</w:t>
      </w:r>
    </w:p>
    <w:p w:rsidR="00A7748B" w:rsidRPr="00E2525D" w:rsidRDefault="00A7748B">
      <w:pPr>
        <w:pStyle w:val="Body"/>
        <w:rPr>
          <w:rFonts w:eastAsia="Times New Roman" w:cs="Times New Roman"/>
        </w:rPr>
      </w:pPr>
    </w:p>
    <w:p w:rsidR="00A7748B" w:rsidRPr="00E2525D" w:rsidRDefault="00653B45">
      <w:pPr>
        <w:pStyle w:val="PlainText"/>
        <w:rPr>
          <w:rFonts w:ascii="Cambria" w:eastAsia="Times New Roman" w:hAnsi="Cambria" w:cs="Times New Roman"/>
          <w:sz w:val="24"/>
          <w:szCs w:val="24"/>
        </w:rPr>
      </w:pPr>
      <w:r w:rsidRPr="00E2525D">
        <w:rPr>
          <w:rFonts w:ascii="Cambria" w:hAnsi="Cambria"/>
          <w:sz w:val="24"/>
          <w:szCs w:val="24"/>
        </w:rPr>
        <w:t>The majority of the studies evaluated drowning victims who received medical care prior to the 2000 international resuscitation guidelines; this raises the concern that patient outcomes may not apply to present drownings due to changes in medical care.  The impact of subsequent changes to resuscitation guidelines on survival from drowning events is uncertain, but the quality of evidence was downgraded for indirectness if a large number of these studies were included in the analysis.</w:t>
      </w:r>
    </w:p>
    <w:p w:rsidR="00A7748B" w:rsidRPr="00E2525D" w:rsidRDefault="00653B45">
      <w:pPr>
        <w:pStyle w:val="PlainText"/>
        <w:rPr>
          <w:rFonts w:ascii="Cambria" w:eastAsia="Times New Roman" w:hAnsi="Cambria" w:cs="Times New Roman"/>
          <w:sz w:val="24"/>
          <w:szCs w:val="24"/>
        </w:rPr>
      </w:pPr>
      <w:r w:rsidRPr="00E2525D">
        <w:rPr>
          <w:rFonts w:ascii="Cambria" w:hAnsi="Cambria"/>
          <w:sz w:val="24"/>
          <w:szCs w:val="24"/>
        </w:rPr>
        <w:t xml:space="preserve"> </w:t>
      </w:r>
    </w:p>
    <w:p w:rsidR="00A43EF0" w:rsidRPr="00E2525D" w:rsidRDefault="00A43EF0" w:rsidP="00A43EF0">
      <w:pPr>
        <w:pStyle w:val="Body"/>
      </w:pPr>
      <w:r w:rsidRPr="00E2525D">
        <w:t xml:space="preserve">Predictors need to be used in the context of the drowning incident which includes the setting, rescuer’s abilities, EMS system’s capabilities, available equipment, and experience. The consensus process of the ILCOR scientific review provided discussion and concern about the implications of the use of the predictors, </w:t>
      </w:r>
      <w:r w:rsidRPr="00E2525D">
        <w:lastRenderedPageBreak/>
        <w:t>inadequate evidence to drive absolute guidelines for their u</w:t>
      </w:r>
      <w:r w:rsidR="00FB6B6C">
        <w:t>se, and clinical applicability</w:t>
      </w:r>
      <w:r w:rsidRPr="00E2525D">
        <w:t>.</w:t>
      </w:r>
      <w:r w:rsidR="00FB6B6C" w:rsidRPr="00FB6B6C">
        <w:rPr>
          <w:vertAlign w:val="superscript"/>
        </w:rPr>
        <w:t>47</w:t>
      </w:r>
      <w:r w:rsidRPr="00E2525D">
        <w:t xml:space="preserve"> For instance, drowning in salt water was associated with better outcomes, but its risk ratio was low, the studies’ findings were not consistent, and clinical applicability of the predictor seems limited.  On the other hand, the sigmoid-shaped relationship of submersion period with poor outcomes (0-10 minutes: unlikely; 10-25 minutes rapidly increasing, &gt;25 minutes extremely likely) has significant implications for drowning prevention and speed of rescue when drowning occurs. The multivariate analyses and results of the meta-analyses did not provide evidence that age, water temperature, or salinity should modulate this advice. However, another time-based resuscitation factor, EMS response time, was predictive in the meta-analysis and an independent predictor in two multivariate analyses that unfortunately did not include submersion duration. The relationship between these two time-related factors merits further evaluation. </w:t>
      </w:r>
    </w:p>
    <w:p w:rsidR="005E7B1A" w:rsidRPr="00E2525D" w:rsidRDefault="005E7B1A" w:rsidP="005E7B1A">
      <w:pPr>
        <w:pStyle w:val="Body"/>
      </w:pPr>
    </w:p>
    <w:p w:rsidR="00A7748B" w:rsidRPr="00E2525D" w:rsidRDefault="00653B45">
      <w:pPr>
        <w:pStyle w:val="Body"/>
      </w:pPr>
      <w:r w:rsidRPr="00E2525D">
        <w:rPr>
          <w:b/>
          <w:bCs/>
        </w:rPr>
        <w:t>CONCLUSIONS</w:t>
      </w:r>
    </w:p>
    <w:p w:rsidR="00674C8D" w:rsidRPr="00E2525D" w:rsidRDefault="00653B45" w:rsidP="00674C8D">
      <w:pPr>
        <w:rPr>
          <w:rFonts w:ascii="Cambria" w:hAnsi="Cambria"/>
        </w:rPr>
      </w:pPr>
      <w:r w:rsidRPr="00E2525D">
        <w:rPr>
          <w:rFonts w:ascii="Cambria" w:hAnsi="Cambria"/>
        </w:rPr>
        <w:t xml:space="preserve">In this systematic review and meta-analysis of </w:t>
      </w:r>
      <w:r w:rsidR="00C537E3" w:rsidRPr="00E2525D">
        <w:rPr>
          <w:rFonts w:ascii="Cambria" w:hAnsi="Cambria"/>
        </w:rPr>
        <w:t xml:space="preserve">scene </w:t>
      </w:r>
      <w:r w:rsidRPr="00E2525D">
        <w:rPr>
          <w:rFonts w:ascii="Cambria" w:hAnsi="Cambria"/>
        </w:rPr>
        <w:t xml:space="preserve">factors known </w:t>
      </w:r>
      <w:r w:rsidR="00580DCA" w:rsidRPr="00E2525D">
        <w:rPr>
          <w:rFonts w:ascii="Cambria" w:hAnsi="Cambria"/>
        </w:rPr>
        <w:t>prior to</w:t>
      </w:r>
      <w:r w:rsidRPr="00E2525D">
        <w:rPr>
          <w:rFonts w:ascii="Cambria" w:hAnsi="Cambria"/>
        </w:rPr>
        <w:t xml:space="preserve"> rescue, only submersion duration was a robust and independent outcome predictor. Shorter submersion durations were associated with better outcomes; submersion durations </w:t>
      </w:r>
      <w:r w:rsidRPr="00E2525D">
        <w:rPr>
          <w:rFonts w:ascii="Cambria" w:hAnsi="Cambria"/>
          <w:u w:val="single"/>
        </w:rPr>
        <w:t>&lt;</w:t>
      </w:r>
      <w:r w:rsidRPr="00E2525D">
        <w:rPr>
          <w:rFonts w:ascii="Cambria" w:hAnsi="Cambria"/>
        </w:rPr>
        <w:t>10 minutes still predicted high rates of good outcomes; submersion durations &gt;25 minutes were associated with dismal good outcome rates. This information may be useful to rescuers</w:t>
      </w:r>
      <w:r w:rsidR="00674C8D" w:rsidRPr="00E2525D">
        <w:rPr>
          <w:rFonts w:ascii="Cambria" w:hAnsi="Cambria"/>
        </w:rPr>
        <w:t>, responding systems</w:t>
      </w:r>
      <w:r w:rsidRPr="00E2525D">
        <w:rPr>
          <w:rFonts w:ascii="Cambria" w:hAnsi="Cambria"/>
        </w:rPr>
        <w:t xml:space="preserve"> and </w:t>
      </w:r>
      <w:r w:rsidR="00674C8D" w:rsidRPr="00E2525D">
        <w:rPr>
          <w:rFonts w:ascii="Cambria" w:hAnsi="Cambria"/>
        </w:rPr>
        <w:t>agencies</w:t>
      </w:r>
      <w:r w:rsidR="00C537E3" w:rsidRPr="00E2525D">
        <w:rPr>
          <w:rFonts w:ascii="Cambria" w:hAnsi="Cambria"/>
        </w:rPr>
        <w:t xml:space="preserve"> in the setting where decisions to rescue and care for a drowning victim pose risk of death to the rescuer and very high costs to the responding system</w:t>
      </w:r>
      <w:r w:rsidR="00885DB6">
        <w:rPr>
          <w:rFonts w:ascii="Cambria" w:hAnsi="Cambria"/>
        </w:rPr>
        <w:t xml:space="preserve">. They may contribute to the decision </w:t>
      </w:r>
      <w:r w:rsidR="00C537E3" w:rsidRPr="00E2525D">
        <w:rPr>
          <w:rFonts w:ascii="Cambria" w:hAnsi="Cambria"/>
        </w:rPr>
        <w:t xml:space="preserve">when to attempt a rescue versus </w:t>
      </w:r>
      <w:proofErr w:type="gramStart"/>
      <w:r w:rsidR="00C537E3" w:rsidRPr="00E2525D">
        <w:rPr>
          <w:rFonts w:ascii="Cambria" w:hAnsi="Cambria"/>
        </w:rPr>
        <w:t>a body</w:t>
      </w:r>
      <w:proofErr w:type="gramEnd"/>
      <w:r w:rsidR="00C537E3" w:rsidRPr="00E2525D">
        <w:rPr>
          <w:rFonts w:ascii="Cambria" w:hAnsi="Cambria"/>
        </w:rPr>
        <w:t xml:space="preserve"> retrieval.  </w:t>
      </w:r>
      <w:r w:rsidR="005F4D25" w:rsidRPr="00E2525D">
        <w:rPr>
          <w:rFonts w:ascii="Cambria" w:hAnsi="Cambria"/>
        </w:rPr>
        <w:t>B</w:t>
      </w:r>
      <w:r w:rsidRPr="00E2525D">
        <w:rPr>
          <w:rFonts w:ascii="Cambria" w:hAnsi="Cambria"/>
        </w:rPr>
        <w:t>etter quality studies are needed to fully determine w</w:t>
      </w:r>
      <w:r w:rsidR="00674C8D" w:rsidRPr="00E2525D">
        <w:rPr>
          <w:rFonts w:ascii="Cambria" w:hAnsi="Cambria"/>
        </w:rPr>
        <w:t xml:space="preserve">hat </w:t>
      </w:r>
      <w:proofErr w:type="gramStart"/>
      <w:r w:rsidRPr="00E2525D">
        <w:rPr>
          <w:rFonts w:ascii="Cambria" w:hAnsi="Cambria"/>
        </w:rPr>
        <w:t xml:space="preserve">are </w:t>
      </w:r>
      <w:r w:rsidR="005F4D25" w:rsidRPr="00E2525D">
        <w:rPr>
          <w:rFonts w:ascii="Cambria" w:hAnsi="Cambria"/>
        </w:rPr>
        <w:t xml:space="preserve">other </w:t>
      </w:r>
      <w:r w:rsidRPr="00E2525D">
        <w:rPr>
          <w:rFonts w:ascii="Cambria" w:hAnsi="Cambria"/>
        </w:rPr>
        <w:t>useful predictor</w:t>
      </w:r>
      <w:r w:rsidR="00580DCA" w:rsidRPr="00E2525D">
        <w:rPr>
          <w:rFonts w:ascii="Cambria" w:hAnsi="Cambria"/>
        </w:rPr>
        <w:t>s</w:t>
      </w:r>
      <w:proofErr w:type="gramEnd"/>
      <w:r w:rsidR="00674C8D" w:rsidRPr="00E2525D">
        <w:rPr>
          <w:rFonts w:ascii="Cambria" w:hAnsi="Cambria"/>
        </w:rPr>
        <w:t xml:space="preserve"> for the victims, rescuers, fire and EMS services, and the agencies that provide and pay for them.</w:t>
      </w:r>
    </w:p>
    <w:p w:rsidR="00C537E3" w:rsidRPr="00E2525D" w:rsidRDefault="00C537E3">
      <w:pPr>
        <w:pStyle w:val="Body"/>
      </w:pPr>
    </w:p>
    <w:p w:rsidR="005E7B1A" w:rsidRPr="00E2525D" w:rsidRDefault="005E7B1A">
      <w:pPr>
        <w:pStyle w:val="Body"/>
        <w:rPr>
          <w:rFonts w:eastAsia="Arial Unicode MS" w:cs="Times New Roman"/>
          <w:b/>
        </w:rPr>
      </w:pPr>
      <w:r w:rsidRPr="00E2525D">
        <w:rPr>
          <w:rFonts w:eastAsia="Arial Unicode MS" w:cs="Times New Roman"/>
          <w:b/>
        </w:rPr>
        <w:t>CONFLICTS OF INTEREST</w:t>
      </w:r>
    </w:p>
    <w:p w:rsidR="00885DB6" w:rsidRPr="00686489" w:rsidRDefault="00885DB6">
      <w:pPr>
        <w:pStyle w:val="Body"/>
        <w:rPr>
          <w:rFonts w:eastAsia="Arial Unicode MS" w:cs="Times New Roman"/>
        </w:rPr>
      </w:pPr>
      <w:r w:rsidRPr="00686489">
        <w:rPr>
          <w:rFonts w:eastAsia="Arial Unicode MS" w:cs="Times New Roman"/>
        </w:rPr>
        <w:t xml:space="preserve">None of the authors had financial or personal relationships with other people or </w:t>
      </w:r>
      <w:proofErr w:type="spellStart"/>
      <w:r w:rsidRPr="00686489">
        <w:rPr>
          <w:rFonts w:eastAsia="Arial Unicode MS" w:cs="Times New Roman"/>
        </w:rPr>
        <w:t>organisations</w:t>
      </w:r>
      <w:proofErr w:type="spellEnd"/>
      <w:r w:rsidRPr="00686489">
        <w:rPr>
          <w:rFonts w:eastAsia="Arial Unicode MS" w:cs="Times New Roman"/>
        </w:rPr>
        <w:t xml:space="preserve"> that could inappropriately bias their work.  </w:t>
      </w:r>
    </w:p>
    <w:p w:rsidR="00885DB6" w:rsidRPr="00E2525D" w:rsidRDefault="00885DB6">
      <w:pPr>
        <w:pStyle w:val="Body"/>
        <w:rPr>
          <w:rFonts w:eastAsia="Arial Unicode MS" w:cs="Times New Roman"/>
          <w:b/>
        </w:rPr>
      </w:pPr>
    </w:p>
    <w:p w:rsidR="007A7200" w:rsidRPr="00E2525D" w:rsidRDefault="007A7200">
      <w:pPr>
        <w:pStyle w:val="Body"/>
        <w:rPr>
          <w:rFonts w:eastAsia="Arial Unicode MS" w:cs="Times New Roman"/>
          <w:b/>
        </w:rPr>
      </w:pPr>
      <w:r w:rsidRPr="00E2525D">
        <w:rPr>
          <w:rFonts w:eastAsia="Arial Unicode MS" w:cs="Times New Roman"/>
          <w:b/>
        </w:rPr>
        <w:t>ACKNOWLEDGMENT</w:t>
      </w:r>
    </w:p>
    <w:p w:rsidR="00381B4D" w:rsidRDefault="007A7200" w:rsidP="00381B4D">
      <w:pPr>
        <w:pStyle w:val="Body"/>
      </w:pPr>
      <w:r w:rsidRPr="00E2525D">
        <w:rPr>
          <w:rFonts w:eastAsia="Arial Unicode MS" w:cs="Arial Unicode MS"/>
        </w:rPr>
        <w:t xml:space="preserve">This study was unfunded but supported by </w:t>
      </w:r>
      <w:r w:rsidR="003A207B" w:rsidRPr="00E2525D">
        <w:rPr>
          <w:rFonts w:eastAsia="Arial Unicode MS" w:cs="Arial Unicode MS"/>
        </w:rPr>
        <w:t xml:space="preserve">the ILCOR </w:t>
      </w:r>
      <w:r w:rsidR="005F4D25" w:rsidRPr="00E2525D">
        <w:t xml:space="preserve">evidence review team. </w:t>
      </w:r>
      <w:r w:rsidR="00381B4D">
        <w:t xml:space="preserve"> GDP is supported as Director of Research for the Intensive Care Foundation and a National Institute for Health Research Senior Investigator. </w:t>
      </w:r>
    </w:p>
    <w:p w:rsidR="005E7B1A" w:rsidRPr="00E2525D" w:rsidRDefault="005E7B1A">
      <w:pPr>
        <w:pStyle w:val="Body"/>
        <w:rPr>
          <w:rFonts w:eastAsia="Arial Unicode MS" w:cs="Arial Unicode MS"/>
        </w:rPr>
      </w:pPr>
    </w:p>
    <w:p w:rsidR="00A7748B" w:rsidRPr="00E2525D" w:rsidRDefault="00653B45">
      <w:pPr>
        <w:pStyle w:val="Body"/>
        <w:rPr>
          <w:b/>
          <w:bCs/>
        </w:rPr>
      </w:pPr>
      <w:r w:rsidRPr="00E2525D">
        <w:rPr>
          <w:b/>
          <w:bCs/>
        </w:rPr>
        <w:t>DISCLAIMER FOR C2015:</w:t>
      </w:r>
    </w:p>
    <w:p w:rsidR="00A7748B" w:rsidRDefault="00653B45">
      <w:pPr>
        <w:pStyle w:val="Body"/>
      </w:pPr>
      <w:r w:rsidRPr="00E2525D">
        <w:t>This review includes information on resuscitation questions developed through the C2015 Consensus on Science and Treatment Recommendations process, managed by the International Liaison Committee on Resuscitation (www.ilcor.org/seers). The questions were developed by ILCOR Task Forces, using strict conflict of interest guidelines. In general, each question was assigned to two experts to complete a detailed structured review of the literature, and complete a detailed evidence evaluation. Evidence evaluations are discussed at ILCOR meetings to reach consensus and will be published in 2015 as the Consensus on Science and Treatment Recommendations (</w:t>
      </w:r>
      <w:proofErr w:type="spellStart"/>
      <w:r w:rsidRPr="00E2525D">
        <w:t>CoSTR</w:t>
      </w:r>
      <w:proofErr w:type="spellEnd"/>
      <w:r w:rsidRPr="00E2525D">
        <w:t xml:space="preserve">). The conclusions published in the final ILCOR </w:t>
      </w:r>
      <w:proofErr w:type="spellStart"/>
      <w:r w:rsidRPr="00E2525D">
        <w:lastRenderedPageBreak/>
        <w:t>CoSTR</w:t>
      </w:r>
      <w:proofErr w:type="spellEnd"/>
      <w:r w:rsidRPr="00E2525D">
        <w:t xml:space="preserve"> consensus document may differ from the conclusions of this review because the </w:t>
      </w:r>
      <w:proofErr w:type="spellStart"/>
      <w:r w:rsidRPr="00E2525D">
        <w:t>CoSTR</w:t>
      </w:r>
      <w:proofErr w:type="spellEnd"/>
      <w:r w:rsidRPr="00E2525D">
        <w:t xml:space="preserve"> consensus will reflect input from other evidence evaluation review authors and discussants at the conference, and will take into consideration implementation and feasibility issues as well as new relevant research.   </w:t>
      </w:r>
    </w:p>
    <w:p w:rsidR="00A7748B" w:rsidRDefault="00653B45">
      <w:pPr>
        <w:pStyle w:val="Body"/>
        <w:rPr>
          <w:rStyle w:val="None"/>
          <w:b/>
          <w:bCs/>
        </w:rPr>
      </w:pPr>
      <w:r>
        <w:rPr>
          <w:rStyle w:val="None"/>
          <w:b/>
          <w:bCs/>
        </w:rPr>
        <w:t>REFERENCE</w:t>
      </w:r>
      <w:r w:rsidR="005E7B1A">
        <w:rPr>
          <w:rStyle w:val="None"/>
          <w:b/>
          <w:bCs/>
        </w:rPr>
        <w:t>S</w:t>
      </w:r>
    </w:p>
    <w:p w:rsidR="00A7748B" w:rsidRPr="00E2525D" w:rsidRDefault="00A7748B">
      <w:pPr>
        <w:pStyle w:val="NormalWeb"/>
        <w:rPr>
          <w:rStyle w:val="None"/>
          <w:rFonts w:ascii="Cambria" w:eastAsia="Times New Roman" w:hAnsi="Cambria" w:cs="Times New Roman"/>
          <w:sz w:val="24"/>
          <w:szCs w:val="24"/>
        </w:rPr>
      </w:pP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AB004F" w:rsidRPr="00E2525D">
        <w:rPr>
          <w:rStyle w:val="None"/>
          <w:rFonts w:ascii="Cambria" w:hAnsi="Cambria"/>
          <w:sz w:val="24"/>
          <w:szCs w:val="24"/>
        </w:rPr>
        <w:t>1</w:t>
      </w:r>
      <w:r w:rsidRPr="00E2525D">
        <w:rPr>
          <w:rStyle w:val="None"/>
          <w:rFonts w:ascii="Cambria" w:hAnsi="Cambria"/>
          <w:sz w:val="24"/>
          <w:szCs w:val="24"/>
        </w:rPr>
        <w:t xml:space="preserve">) World Health Organization. World Health Organization: Drowning. 2007; Available at: </w:t>
      </w:r>
      <w:hyperlink r:id="rId10" w:history="1">
        <w:r w:rsidRPr="00E2525D">
          <w:rPr>
            <w:rStyle w:val="Hyperlink2"/>
            <w:rFonts w:ascii="Cambria" w:eastAsia="Arial Unicode MS" w:hAnsi="Cambria"/>
          </w:rPr>
          <w:t>http://www.who.int/mediacentre/factsheets/fs347/en/</w:t>
        </w:r>
      </w:hyperlink>
      <w:r w:rsidRPr="00E2525D">
        <w:rPr>
          <w:rStyle w:val="None"/>
          <w:rFonts w:ascii="Cambria" w:hAnsi="Cambria"/>
          <w:sz w:val="24"/>
          <w:szCs w:val="24"/>
        </w:rPr>
        <w:t xml:space="preserve">. </w:t>
      </w:r>
      <w:proofErr w:type="gramStart"/>
      <w:r w:rsidRPr="00E2525D">
        <w:rPr>
          <w:rStyle w:val="None"/>
          <w:rFonts w:ascii="Cambria" w:hAnsi="Cambria"/>
          <w:sz w:val="24"/>
          <w:szCs w:val="24"/>
        </w:rPr>
        <w:t>Accessed 2015, 10/30, 2015.</w:t>
      </w:r>
      <w:proofErr w:type="gramEnd"/>
      <w:r w:rsidRPr="00E2525D">
        <w:rPr>
          <w:rStyle w:val="None"/>
          <w:rFonts w:ascii="Cambria" w:hAnsi="Cambria"/>
          <w:sz w:val="24"/>
          <w:szCs w:val="24"/>
        </w:rPr>
        <w:t xml:space="preserve">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AB004F" w:rsidRPr="00E2525D">
        <w:rPr>
          <w:rStyle w:val="None"/>
          <w:rFonts w:ascii="Cambria" w:hAnsi="Cambria"/>
          <w:sz w:val="24"/>
          <w:szCs w:val="24"/>
        </w:rPr>
        <w:t>2</w:t>
      </w:r>
      <w:r w:rsidRPr="00E2525D">
        <w:rPr>
          <w:rStyle w:val="None"/>
          <w:rFonts w:ascii="Cambria" w:hAnsi="Cambria"/>
          <w:sz w:val="24"/>
          <w:szCs w:val="24"/>
        </w:rPr>
        <w:t xml:space="preserve">) </w:t>
      </w:r>
      <w:proofErr w:type="spellStart"/>
      <w:r w:rsidRPr="00E2525D">
        <w:rPr>
          <w:rStyle w:val="None"/>
          <w:rFonts w:ascii="Cambria" w:hAnsi="Cambria"/>
          <w:sz w:val="24"/>
          <w:szCs w:val="24"/>
        </w:rPr>
        <w:t>Mecrow</w:t>
      </w:r>
      <w:proofErr w:type="spellEnd"/>
      <w:r w:rsidRPr="00E2525D">
        <w:rPr>
          <w:rStyle w:val="None"/>
          <w:rFonts w:ascii="Cambria" w:hAnsi="Cambria"/>
          <w:sz w:val="24"/>
          <w:szCs w:val="24"/>
        </w:rPr>
        <w:t xml:space="preserve"> TS, Rahman A, </w:t>
      </w:r>
      <w:proofErr w:type="spellStart"/>
      <w:r w:rsidRPr="00E2525D">
        <w:rPr>
          <w:rStyle w:val="None"/>
          <w:rFonts w:ascii="Cambria" w:hAnsi="Cambria"/>
          <w:sz w:val="24"/>
          <w:szCs w:val="24"/>
        </w:rPr>
        <w:t>Linnan</w:t>
      </w:r>
      <w:proofErr w:type="spellEnd"/>
      <w:r w:rsidRPr="00E2525D">
        <w:rPr>
          <w:rStyle w:val="None"/>
          <w:rFonts w:ascii="Cambria" w:hAnsi="Cambria"/>
          <w:sz w:val="24"/>
          <w:szCs w:val="24"/>
        </w:rPr>
        <w:t xml:space="preserve"> M, et al. Children reporting rescuing other children drowning in rural Bangladesh: a descriptive study. Injury Prevention 2015</w:t>
      </w:r>
      <w:proofErr w:type="gramStart"/>
      <w:r w:rsidRPr="00E2525D">
        <w:rPr>
          <w:rStyle w:val="None"/>
          <w:rFonts w:ascii="Cambria" w:hAnsi="Cambria"/>
          <w:sz w:val="24"/>
          <w:szCs w:val="24"/>
        </w:rPr>
        <w:t>;21</w:t>
      </w:r>
      <w:proofErr w:type="gramEnd"/>
      <w:r w:rsidRPr="00E2525D">
        <w:rPr>
          <w:rStyle w:val="None"/>
          <w:rFonts w:ascii="Cambria" w:hAnsi="Cambria"/>
          <w:sz w:val="24"/>
          <w:szCs w:val="24"/>
        </w:rPr>
        <w:t xml:space="preserve">.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AB004F" w:rsidRPr="00E2525D">
        <w:rPr>
          <w:rStyle w:val="None"/>
          <w:rFonts w:ascii="Cambria" w:hAnsi="Cambria"/>
          <w:sz w:val="24"/>
          <w:szCs w:val="24"/>
        </w:rPr>
        <w:t>3</w:t>
      </w:r>
      <w:r w:rsidRPr="00E2525D">
        <w:rPr>
          <w:rStyle w:val="None"/>
          <w:rFonts w:ascii="Cambria" w:hAnsi="Cambria"/>
          <w:sz w:val="24"/>
          <w:szCs w:val="24"/>
        </w:rPr>
        <w:t xml:space="preserve">) </w:t>
      </w:r>
      <w:proofErr w:type="spellStart"/>
      <w:r w:rsidRPr="00E2525D">
        <w:rPr>
          <w:rStyle w:val="None"/>
          <w:rFonts w:ascii="Cambria" w:hAnsi="Cambria"/>
          <w:sz w:val="24"/>
          <w:szCs w:val="24"/>
        </w:rPr>
        <w:t>Venema</w:t>
      </w:r>
      <w:proofErr w:type="spellEnd"/>
      <w:r w:rsidRPr="00E2525D">
        <w:rPr>
          <w:rStyle w:val="None"/>
          <w:rFonts w:ascii="Cambria" w:hAnsi="Cambria"/>
          <w:sz w:val="24"/>
          <w:szCs w:val="24"/>
        </w:rPr>
        <w:t xml:space="preserve"> AM, </w:t>
      </w:r>
      <w:proofErr w:type="spellStart"/>
      <w:r w:rsidRPr="00E2525D">
        <w:rPr>
          <w:rStyle w:val="None"/>
          <w:rFonts w:ascii="Cambria" w:hAnsi="Cambria"/>
          <w:sz w:val="24"/>
          <w:szCs w:val="24"/>
        </w:rPr>
        <w:t>Groothoff</w:t>
      </w:r>
      <w:proofErr w:type="spellEnd"/>
      <w:r w:rsidRPr="00E2525D">
        <w:rPr>
          <w:rStyle w:val="None"/>
          <w:rFonts w:ascii="Cambria" w:hAnsi="Cambria"/>
          <w:sz w:val="24"/>
          <w:szCs w:val="24"/>
        </w:rPr>
        <w:t xml:space="preserve"> JW, Bierens JJLM. </w:t>
      </w:r>
      <w:proofErr w:type="gramStart"/>
      <w:r w:rsidRPr="00E2525D">
        <w:rPr>
          <w:rStyle w:val="None"/>
          <w:rFonts w:ascii="Cambria" w:hAnsi="Cambria"/>
          <w:sz w:val="24"/>
          <w:szCs w:val="24"/>
        </w:rPr>
        <w:t>Role of bystanders in rescue of drowning victims.</w:t>
      </w:r>
      <w:proofErr w:type="gramEnd"/>
      <w:r w:rsidRPr="00E2525D">
        <w:rPr>
          <w:rStyle w:val="None"/>
          <w:rFonts w:ascii="Cambria" w:hAnsi="Cambria"/>
          <w:sz w:val="24"/>
          <w:szCs w:val="24"/>
        </w:rPr>
        <w:t xml:space="preserve"> Resuscitation 2010</w:t>
      </w:r>
      <w:proofErr w:type="gramStart"/>
      <w:r w:rsidRPr="00E2525D">
        <w:rPr>
          <w:rStyle w:val="None"/>
          <w:rFonts w:ascii="Cambria" w:hAnsi="Cambria"/>
          <w:sz w:val="24"/>
          <w:szCs w:val="24"/>
        </w:rPr>
        <w:t>;81:434</w:t>
      </w:r>
      <w:proofErr w:type="gramEnd"/>
      <w:r w:rsidRPr="00E2525D">
        <w:rPr>
          <w:rStyle w:val="None"/>
          <w:rFonts w:ascii="Cambria" w:hAnsi="Cambria"/>
          <w:sz w:val="24"/>
          <w:szCs w:val="24"/>
        </w:rPr>
        <w:t xml:space="preserve">-439.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AB004F" w:rsidRPr="00E2525D">
        <w:rPr>
          <w:rStyle w:val="None"/>
          <w:rFonts w:ascii="Cambria" w:hAnsi="Cambria"/>
          <w:sz w:val="24"/>
          <w:szCs w:val="24"/>
        </w:rPr>
        <w:t>4</w:t>
      </w:r>
      <w:r w:rsidRPr="00E2525D">
        <w:rPr>
          <w:rStyle w:val="None"/>
          <w:rFonts w:ascii="Cambria" w:hAnsi="Cambria"/>
          <w:sz w:val="24"/>
          <w:szCs w:val="24"/>
        </w:rPr>
        <w:t xml:space="preserve">) Morgan D, </w:t>
      </w:r>
      <w:proofErr w:type="spellStart"/>
      <w:r w:rsidRPr="00E2525D">
        <w:rPr>
          <w:rStyle w:val="None"/>
          <w:rFonts w:ascii="Cambria" w:hAnsi="Cambria"/>
          <w:sz w:val="24"/>
          <w:szCs w:val="24"/>
        </w:rPr>
        <w:t>Ozanne</w:t>
      </w:r>
      <w:proofErr w:type="spellEnd"/>
      <w:r w:rsidRPr="00E2525D">
        <w:rPr>
          <w:rStyle w:val="None"/>
          <w:rFonts w:ascii="Cambria" w:hAnsi="Cambria"/>
          <w:sz w:val="24"/>
          <w:szCs w:val="24"/>
        </w:rPr>
        <w:t>-Smith J. Surf lifeguard rescues. Wilderness Environ Med 2013</w:t>
      </w:r>
      <w:proofErr w:type="gramStart"/>
      <w:r w:rsidRPr="00E2525D">
        <w:rPr>
          <w:rStyle w:val="None"/>
          <w:rFonts w:ascii="Cambria" w:hAnsi="Cambria"/>
          <w:sz w:val="24"/>
          <w:szCs w:val="24"/>
        </w:rPr>
        <w:t>;24</w:t>
      </w:r>
      <w:proofErr w:type="gramEnd"/>
      <w:r w:rsidRPr="00E2525D">
        <w:rPr>
          <w:rStyle w:val="None"/>
          <w:rFonts w:ascii="Cambria" w:hAnsi="Cambria"/>
          <w:sz w:val="24"/>
          <w:szCs w:val="24"/>
        </w:rPr>
        <w:t xml:space="preserve">(3):283-90.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AB004F" w:rsidRPr="00E2525D">
        <w:rPr>
          <w:rStyle w:val="None"/>
          <w:rFonts w:ascii="Cambria" w:hAnsi="Cambria"/>
          <w:sz w:val="24"/>
          <w:szCs w:val="24"/>
        </w:rPr>
        <w:t>5</w:t>
      </w:r>
      <w:r w:rsidRPr="00E2525D">
        <w:rPr>
          <w:rStyle w:val="None"/>
          <w:rFonts w:ascii="Cambria" w:hAnsi="Cambria"/>
          <w:sz w:val="24"/>
          <w:szCs w:val="24"/>
        </w:rPr>
        <w:t xml:space="preserve">) Franklin RC, </w:t>
      </w:r>
      <w:proofErr w:type="spellStart"/>
      <w:r w:rsidRPr="00E2525D">
        <w:rPr>
          <w:rStyle w:val="None"/>
          <w:rFonts w:ascii="Cambria" w:hAnsi="Cambria"/>
          <w:sz w:val="24"/>
          <w:szCs w:val="24"/>
        </w:rPr>
        <w:t>Pearn</w:t>
      </w:r>
      <w:proofErr w:type="spellEnd"/>
      <w:r w:rsidRPr="00E2525D">
        <w:rPr>
          <w:rStyle w:val="None"/>
          <w:rFonts w:ascii="Cambria" w:hAnsi="Cambria"/>
          <w:sz w:val="24"/>
          <w:szCs w:val="24"/>
        </w:rPr>
        <w:t xml:space="preserve"> JH. Drowning for love: the aquatic victim-instead-of-rescuer syndrome: drowning fatalities involving those attempting to rescue a child. Journal of </w:t>
      </w:r>
      <w:proofErr w:type="spellStart"/>
      <w:r w:rsidRPr="00E2525D">
        <w:rPr>
          <w:rStyle w:val="None"/>
          <w:rFonts w:ascii="Cambria" w:hAnsi="Cambria"/>
          <w:sz w:val="24"/>
          <w:szCs w:val="24"/>
        </w:rPr>
        <w:t>Paediatrics</w:t>
      </w:r>
      <w:proofErr w:type="spellEnd"/>
      <w:r w:rsidRPr="00E2525D">
        <w:rPr>
          <w:rStyle w:val="None"/>
          <w:rFonts w:ascii="Cambria" w:hAnsi="Cambria"/>
          <w:sz w:val="24"/>
          <w:szCs w:val="24"/>
        </w:rPr>
        <w:t xml:space="preserve"> &amp; Child Health 2011:44-7.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AB004F" w:rsidRPr="00E2525D">
        <w:rPr>
          <w:rStyle w:val="None"/>
          <w:rFonts w:ascii="Cambria" w:hAnsi="Cambria"/>
          <w:sz w:val="24"/>
          <w:szCs w:val="24"/>
        </w:rPr>
        <w:t>6</w:t>
      </w:r>
      <w:r w:rsidRPr="00E2525D">
        <w:rPr>
          <w:rStyle w:val="None"/>
          <w:rFonts w:ascii="Cambria" w:hAnsi="Cambria"/>
          <w:sz w:val="24"/>
          <w:szCs w:val="24"/>
        </w:rPr>
        <w:t>) Zhu Y, Jiang X, Li F, Chen J. Mortality among drowning rescuers in China, 2013: a review of 225 rescue incidents from the pre</w:t>
      </w:r>
      <w:r w:rsidR="00957640">
        <w:rPr>
          <w:rStyle w:val="None"/>
          <w:rFonts w:ascii="Cambria" w:hAnsi="Cambria"/>
          <w:sz w:val="24"/>
          <w:szCs w:val="24"/>
        </w:rPr>
        <w:t>ss. BMC Public Health 2015</w:t>
      </w:r>
      <w:proofErr w:type="gramStart"/>
      <w:r w:rsidR="00957640">
        <w:rPr>
          <w:rStyle w:val="None"/>
          <w:rFonts w:ascii="Cambria" w:hAnsi="Cambria"/>
          <w:sz w:val="24"/>
          <w:szCs w:val="24"/>
        </w:rPr>
        <w:t>;15</w:t>
      </w:r>
      <w:r w:rsidRPr="00E2525D">
        <w:rPr>
          <w:rStyle w:val="None"/>
          <w:rFonts w:ascii="Cambria" w:hAnsi="Cambria"/>
          <w:sz w:val="24"/>
          <w:szCs w:val="24"/>
        </w:rPr>
        <w:t>:631</w:t>
      </w:r>
      <w:proofErr w:type="gramEnd"/>
      <w:r w:rsidRPr="00E2525D">
        <w:rPr>
          <w:rStyle w:val="None"/>
          <w:rFonts w:ascii="Cambria" w:hAnsi="Cambria"/>
          <w:sz w:val="24"/>
          <w:szCs w:val="24"/>
        </w:rPr>
        <w:t xml:space="preserve">.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AB004F" w:rsidRPr="00E2525D">
        <w:rPr>
          <w:rStyle w:val="None"/>
          <w:rFonts w:ascii="Cambria" w:hAnsi="Cambria"/>
          <w:sz w:val="24"/>
          <w:szCs w:val="24"/>
        </w:rPr>
        <w:t>7</w:t>
      </w:r>
      <w:r w:rsidRPr="00E2525D">
        <w:rPr>
          <w:rStyle w:val="None"/>
          <w:rFonts w:ascii="Cambria" w:hAnsi="Cambria"/>
          <w:sz w:val="24"/>
          <w:szCs w:val="24"/>
        </w:rPr>
        <w:t xml:space="preserve">) FEMA: National Incident Management System. Available at: </w:t>
      </w:r>
      <w:hyperlink r:id="rId11" w:history="1">
        <w:r w:rsidRPr="00E2525D">
          <w:rPr>
            <w:rStyle w:val="Hyperlink2"/>
            <w:rFonts w:ascii="Cambria" w:eastAsia="Arial Unicode MS" w:hAnsi="Cambria"/>
          </w:rPr>
          <w:t>https://www.fema.gov/national-incident-management-system</w:t>
        </w:r>
      </w:hyperlink>
      <w:r w:rsidRPr="00E2525D">
        <w:rPr>
          <w:rStyle w:val="None"/>
          <w:rFonts w:ascii="Cambria" w:hAnsi="Cambria"/>
          <w:sz w:val="24"/>
          <w:szCs w:val="24"/>
        </w:rPr>
        <w:t xml:space="preserve">, 2015.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AB004F" w:rsidRPr="00E2525D">
        <w:rPr>
          <w:rStyle w:val="None"/>
          <w:rFonts w:ascii="Cambria" w:hAnsi="Cambria"/>
          <w:sz w:val="24"/>
          <w:szCs w:val="24"/>
        </w:rPr>
        <w:t>8</w:t>
      </w:r>
      <w:r w:rsidRPr="00E2525D">
        <w:rPr>
          <w:rStyle w:val="None"/>
          <w:rFonts w:ascii="Cambria" w:hAnsi="Cambria"/>
          <w:sz w:val="24"/>
          <w:szCs w:val="24"/>
        </w:rPr>
        <w:t xml:space="preserve">) </w:t>
      </w:r>
      <w:proofErr w:type="spellStart"/>
      <w:r w:rsidRPr="00E2525D">
        <w:rPr>
          <w:rStyle w:val="None"/>
          <w:rFonts w:ascii="Cambria" w:hAnsi="Cambria"/>
          <w:sz w:val="24"/>
          <w:szCs w:val="24"/>
        </w:rPr>
        <w:t>Schimmelpennick</w:t>
      </w:r>
      <w:proofErr w:type="spellEnd"/>
      <w:r w:rsidRPr="00E2525D">
        <w:rPr>
          <w:rStyle w:val="None"/>
          <w:rFonts w:ascii="Cambria" w:hAnsi="Cambria"/>
          <w:sz w:val="24"/>
          <w:szCs w:val="24"/>
        </w:rPr>
        <w:t xml:space="preserve"> R, Brewster C. Legal claims in drowning cases. Drowning, Prevention, Rescue, Treatment 2014:1203-1209.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 xml:space="preserve">(10) GRADE Working Group: Grading quality of evidence and strength of recommendations. Available at: </w:t>
      </w:r>
      <w:hyperlink r:id="rId12" w:history="1">
        <w:r w:rsidRPr="00E2525D">
          <w:rPr>
            <w:rStyle w:val="Hyperlink2"/>
            <w:rFonts w:ascii="Cambria" w:eastAsia="Arial Unicode MS" w:hAnsi="Cambria"/>
          </w:rPr>
          <w:t>http://www.gradeworkinggroup.org/</w:t>
        </w:r>
      </w:hyperlink>
      <w:r w:rsidRPr="00E2525D">
        <w:rPr>
          <w:rStyle w:val="None"/>
          <w:rFonts w:ascii="Cambria" w:hAnsi="Cambria"/>
          <w:sz w:val="24"/>
          <w:szCs w:val="24"/>
        </w:rPr>
        <w:t xml:space="preserve">, 2015.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 xml:space="preserve">(11) </w:t>
      </w:r>
      <w:r w:rsidR="004E6890" w:rsidRPr="00E2525D">
        <w:rPr>
          <w:rStyle w:val="None"/>
          <w:rFonts w:ascii="Cambria" w:hAnsi="Cambria"/>
          <w:sz w:val="24"/>
          <w:szCs w:val="24"/>
        </w:rPr>
        <w:t xml:space="preserve">Drowning. </w:t>
      </w:r>
      <w:proofErr w:type="gramStart"/>
      <w:r w:rsidRPr="00E2525D">
        <w:rPr>
          <w:rStyle w:val="None"/>
          <w:rFonts w:ascii="Cambria" w:hAnsi="Cambria"/>
          <w:sz w:val="24"/>
          <w:szCs w:val="24"/>
        </w:rPr>
        <w:t xml:space="preserve">ILCOR </w:t>
      </w:r>
      <w:r w:rsidRPr="0027369C">
        <w:rPr>
          <w:rStyle w:val="None"/>
          <w:rFonts w:ascii="Cambria" w:hAnsi="Cambria"/>
          <w:bCs/>
          <w:sz w:val="24"/>
          <w:szCs w:val="24"/>
        </w:rPr>
        <w:t>Scientific Evidence Evaluation and Review System</w:t>
      </w:r>
      <w:r w:rsidRPr="0027369C">
        <w:rPr>
          <w:rStyle w:val="None"/>
          <w:rFonts w:ascii="Cambria" w:hAnsi="Cambria"/>
          <w:sz w:val="24"/>
          <w:szCs w:val="24"/>
        </w:rPr>
        <w:t>.</w:t>
      </w:r>
      <w:proofErr w:type="gramEnd"/>
      <w:r w:rsidRPr="00E2525D">
        <w:rPr>
          <w:rStyle w:val="None"/>
          <w:rFonts w:ascii="Cambria" w:hAnsi="Cambria"/>
          <w:sz w:val="24"/>
          <w:szCs w:val="24"/>
        </w:rPr>
        <w:t xml:space="preserve"> Available at: </w:t>
      </w:r>
      <w:r w:rsidR="0027369C">
        <w:rPr>
          <w:rStyle w:val="None"/>
          <w:rFonts w:ascii="Cambria" w:hAnsi="Cambria"/>
          <w:sz w:val="24"/>
          <w:szCs w:val="24"/>
        </w:rPr>
        <w:t>h</w:t>
      </w:r>
      <w:r w:rsidR="004E6890" w:rsidRPr="00E2525D">
        <w:rPr>
          <w:rFonts w:ascii="Cambria" w:hAnsi="Cambria"/>
          <w:sz w:val="24"/>
          <w:szCs w:val="24"/>
        </w:rPr>
        <w:t>ttps://volunteer.heart.org/apps/pico/pages/taskforcesubject.aspx?TFS=32#!pco-quest-856</w:t>
      </w:r>
      <w:r w:rsidRPr="00E2525D">
        <w:rPr>
          <w:rStyle w:val="None"/>
          <w:rFonts w:ascii="Cambria" w:hAnsi="Cambria"/>
          <w:sz w:val="24"/>
          <w:szCs w:val="24"/>
        </w:rPr>
        <w:t xml:space="preserve">2015.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 xml:space="preserve">(12) Hayden JA, </w:t>
      </w:r>
      <w:proofErr w:type="spellStart"/>
      <w:r w:rsidRPr="00E2525D">
        <w:rPr>
          <w:rStyle w:val="None"/>
          <w:rFonts w:ascii="Cambria" w:hAnsi="Cambria"/>
          <w:sz w:val="24"/>
          <w:szCs w:val="24"/>
        </w:rPr>
        <w:t>vander</w:t>
      </w:r>
      <w:proofErr w:type="spellEnd"/>
      <w:r w:rsidRPr="00E2525D">
        <w:rPr>
          <w:rStyle w:val="None"/>
          <w:rFonts w:ascii="Cambria" w:hAnsi="Cambria"/>
          <w:sz w:val="24"/>
          <w:szCs w:val="24"/>
        </w:rPr>
        <w:t xml:space="preserve"> </w:t>
      </w:r>
      <w:proofErr w:type="spellStart"/>
      <w:r w:rsidRPr="00E2525D">
        <w:rPr>
          <w:rStyle w:val="None"/>
          <w:rFonts w:ascii="Cambria" w:hAnsi="Cambria"/>
          <w:sz w:val="24"/>
          <w:szCs w:val="24"/>
        </w:rPr>
        <w:t>Windt</w:t>
      </w:r>
      <w:proofErr w:type="spellEnd"/>
      <w:r w:rsidRPr="00E2525D">
        <w:rPr>
          <w:rStyle w:val="None"/>
          <w:rFonts w:ascii="Cambria" w:hAnsi="Cambria"/>
          <w:sz w:val="24"/>
          <w:szCs w:val="24"/>
        </w:rPr>
        <w:t xml:space="preserve"> DA, Cartwright JL, Cote P, Bombardier C. Assessing bias in studies of prognostic fa</w:t>
      </w:r>
      <w:r w:rsidR="00957640">
        <w:rPr>
          <w:rStyle w:val="None"/>
          <w:rFonts w:ascii="Cambria" w:hAnsi="Cambria"/>
          <w:sz w:val="24"/>
          <w:szCs w:val="24"/>
        </w:rPr>
        <w:t>ctors. Ann Intern Med 2013</w:t>
      </w:r>
      <w:proofErr w:type="gramStart"/>
      <w:r w:rsidR="00957640">
        <w:rPr>
          <w:rStyle w:val="None"/>
          <w:rFonts w:ascii="Cambria" w:hAnsi="Cambria"/>
          <w:sz w:val="24"/>
          <w:szCs w:val="24"/>
        </w:rPr>
        <w:t>;158</w:t>
      </w:r>
      <w:r w:rsidRPr="00E2525D">
        <w:rPr>
          <w:rStyle w:val="None"/>
          <w:rFonts w:ascii="Cambria" w:hAnsi="Cambria"/>
          <w:sz w:val="24"/>
          <w:szCs w:val="24"/>
        </w:rPr>
        <w:t>:280</w:t>
      </w:r>
      <w:proofErr w:type="gramEnd"/>
      <w:r w:rsidRPr="00E2525D">
        <w:rPr>
          <w:rStyle w:val="None"/>
          <w:rFonts w:ascii="Cambria" w:hAnsi="Cambria"/>
          <w:sz w:val="24"/>
          <w:szCs w:val="24"/>
        </w:rPr>
        <w:t xml:space="preserve">-6.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 xml:space="preserve">(13) </w:t>
      </w:r>
      <w:proofErr w:type="spellStart"/>
      <w:r w:rsidRPr="00E2525D">
        <w:rPr>
          <w:rStyle w:val="None"/>
          <w:rFonts w:ascii="Cambria" w:hAnsi="Cambria"/>
          <w:sz w:val="24"/>
          <w:szCs w:val="24"/>
        </w:rPr>
        <w:t>Iorio</w:t>
      </w:r>
      <w:proofErr w:type="spellEnd"/>
      <w:r w:rsidRPr="00E2525D">
        <w:rPr>
          <w:rStyle w:val="None"/>
          <w:rFonts w:ascii="Cambria" w:hAnsi="Cambria"/>
          <w:sz w:val="24"/>
          <w:szCs w:val="24"/>
        </w:rPr>
        <w:t xml:space="preserve"> A, Spencer FA, </w:t>
      </w:r>
      <w:proofErr w:type="spellStart"/>
      <w:r w:rsidRPr="00E2525D">
        <w:rPr>
          <w:rStyle w:val="None"/>
          <w:rFonts w:ascii="Cambria" w:hAnsi="Cambria"/>
          <w:sz w:val="24"/>
          <w:szCs w:val="24"/>
        </w:rPr>
        <w:t>Falavigna</w:t>
      </w:r>
      <w:proofErr w:type="spellEnd"/>
      <w:r w:rsidRPr="00E2525D">
        <w:rPr>
          <w:rStyle w:val="None"/>
          <w:rFonts w:ascii="Cambria" w:hAnsi="Cambria"/>
          <w:sz w:val="24"/>
          <w:szCs w:val="24"/>
        </w:rPr>
        <w:t xml:space="preserve"> Met al. Use of GRADE for assessment of evidence about prognosis: rating confidence in estimates of event rates in broad categories of patients. BMJ 2015</w:t>
      </w:r>
      <w:proofErr w:type="gramStart"/>
      <w:r w:rsidRPr="00E2525D">
        <w:rPr>
          <w:rStyle w:val="None"/>
          <w:rFonts w:ascii="Cambria" w:hAnsi="Cambria"/>
          <w:sz w:val="24"/>
          <w:szCs w:val="24"/>
        </w:rPr>
        <w:t>;350</w:t>
      </w:r>
      <w:proofErr w:type="gramEnd"/>
      <w:r w:rsidRPr="00E2525D">
        <w:rPr>
          <w:rStyle w:val="None"/>
          <w:rFonts w:ascii="Cambria" w:hAnsi="Cambria"/>
          <w:sz w:val="24"/>
          <w:szCs w:val="24"/>
        </w:rPr>
        <w:t xml:space="preserve">(h870).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 xml:space="preserve">(14) </w:t>
      </w:r>
      <w:proofErr w:type="spellStart"/>
      <w:r w:rsidRPr="00E2525D">
        <w:rPr>
          <w:rStyle w:val="None"/>
          <w:rFonts w:ascii="Cambria" w:hAnsi="Cambria"/>
          <w:sz w:val="24"/>
          <w:szCs w:val="24"/>
        </w:rPr>
        <w:t>Lipsey</w:t>
      </w:r>
      <w:proofErr w:type="spellEnd"/>
      <w:r w:rsidRPr="00E2525D">
        <w:rPr>
          <w:rStyle w:val="None"/>
          <w:rFonts w:ascii="Cambria" w:hAnsi="Cambria"/>
          <w:sz w:val="24"/>
          <w:szCs w:val="24"/>
        </w:rPr>
        <w:t xml:space="preserve"> MW, Wilson DB. </w:t>
      </w:r>
      <w:proofErr w:type="gramStart"/>
      <w:r w:rsidRPr="00E2525D">
        <w:rPr>
          <w:rStyle w:val="None"/>
          <w:rFonts w:ascii="Cambria" w:hAnsi="Cambria"/>
          <w:sz w:val="24"/>
          <w:szCs w:val="24"/>
        </w:rPr>
        <w:t>Practical Meta-Analysis.</w:t>
      </w:r>
      <w:proofErr w:type="gramEnd"/>
      <w:r w:rsidRPr="00E2525D">
        <w:rPr>
          <w:rStyle w:val="None"/>
          <w:rFonts w:ascii="Cambria" w:hAnsi="Cambria"/>
          <w:sz w:val="24"/>
          <w:szCs w:val="24"/>
        </w:rPr>
        <w:t xml:space="preserve"> Thousand Oaks, CA: SAGE Publications Inc.; 2001.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 xml:space="preserve">(15) </w:t>
      </w:r>
      <w:proofErr w:type="spellStart"/>
      <w:r w:rsidRPr="00E2525D">
        <w:rPr>
          <w:rStyle w:val="None"/>
          <w:rFonts w:ascii="Cambria" w:hAnsi="Cambria"/>
          <w:sz w:val="24"/>
          <w:szCs w:val="24"/>
        </w:rPr>
        <w:t>Begg</w:t>
      </w:r>
      <w:proofErr w:type="spellEnd"/>
      <w:r w:rsidRPr="00E2525D">
        <w:rPr>
          <w:rStyle w:val="None"/>
          <w:rFonts w:ascii="Cambria" w:hAnsi="Cambria"/>
          <w:sz w:val="24"/>
          <w:szCs w:val="24"/>
        </w:rPr>
        <w:t xml:space="preserve"> CB, </w:t>
      </w:r>
      <w:proofErr w:type="spellStart"/>
      <w:r w:rsidRPr="00E2525D">
        <w:rPr>
          <w:rStyle w:val="None"/>
          <w:rFonts w:ascii="Cambria" w:hAnsi="Cambria"/>
          <w:sz w:val="24"/>
          <w:szCs w:val="24"/>
        </w:rPr>
        <w:t>Mazumdar</w:t>
      </w:r>
      <w:proofErr w:type="spellEnd"/>
      <w:r w:rsidRPr="00E2525D">
        <w:rPr>
          <w:rStyle w:val="None"/>
          <w:rFonts w:ascii="Cambria" w:hAnsi="Cambria"/>
          <w:sz w:val="24"/>
          <w:szCs w:val="24"/>
        </w:rPr>
        <w:t xml:space="preserve"> M. Operating characteristics of a rank correlation test for public</w:t>
      </w:r>
      <w:r w:rsidR="00957640">
        <w:rPr>
          <w:rStyle w:val="None"/>
          <w:rFonts w:ascii="Cambria" w:hAnsi="Cambria"/>
          <w:sz w:val="24"/>
          <w:szCs w:val="24"/>
        </w:rPr>
        <w:t>ation bias. Biometrics 1994</w:t>
      </w:r>
      <w:proofErr w:type="gramStart"/>
      <w:r w:rsidR="00957640">
        <w:rPr>
          <w:rStyle w:val="None"/>
          <w:rFonts w:ascii="Cambria" w:hAnsi="Cambria"/>
          <w:sz w:val="24"/>
          <w:szCs w:val="24"/>
        </w:rPr>
        <w:t>;50</w:t>
      </w:r>
      <w:r w:rsidRPr="00E2525D">
        <w:rPr>
          <w:rStyle w:val="None"/>
          <w:rFonts w:ascii="Cambria" w:hAnsi="Cambria"/>
          <w:sz w:val="24"/>
          <w:szCs w:val="24"/>
        </w:rPr>
        <w:t>:1088</w:t>
      </w:r>
      <w:proofErr w:type="gramEnd"/>
      <w:r w:rsidRPr="00E2525D">
        <w:rPr>
          <w:rStyle w:val="None"/>
          <w:rFonts w:ascii="Cambria" w:hAnsi="Cambria"/>
          <w:sz w:val="24"/>
          <w:szCs w:val="24"/>
        </w:rPr>
        <w:t xml:space="preserve">-101.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lastRenderedPageBreak/>
        <w:t xml:space="preserve">(16) Egger M, Davey Smith G, Schneider M, Minder C. Bias in meta-analysis detected by a simple, </w:t>
      </w:r>
      <w:r w:rsidR="00957640">
        <w:rPr>
          <w:rStyle w:val="None"/>
          <w:rFonts w:ascii="Cambria" w:hAnsi="Cambria"/>
          <w:sz w:val="24"/>
          <w:szCs w:val="24"/>
        </w:rPr>
        <w:t>graphical test. BMJ 1997</w:t>
      </w:r>
      <w:proofErr w:type="gramStart"/>
      <w:r w:rsidR="00957640">
        <w:rPr>
          <w:rStyle w:val="None"/>
          <w:rFonts w:ascii="Cambria" w:hAnsi="Cambria"/>
          <w:sz w:val="24"/>
          <w:szCs w:val="24"/>
        </w:rPr>
        <w:t>;315</w:t>
      </w:r>
      <w:r w:rsidRPr="00E2525D">
        <w:rPr>
          <w:rStyle w:val="None"/>
          <w:rFonts w:ascii="Cambria" w:hAnsi="Cambria"/>
          <w:sz w:val="24"/>
          <w:szCs w:val="24"/>
        </w:rPr>
        <w:t>:629</w:t>
      </w:r>
      <w:proofErr w:type="gramEnd"/>
      <w:r w:rsidRPr="00E2525D">
        <w:rPr>
          <w:rStyle w:val="None"/>
          <w:rFonts w:ascii="Cambria" w:hAnsi="Cambria"/>
          <w:sz w:val="24"/>
          <w:szCs w:val="24"/>
        </w:rPr>
        <w:t xml:space="preserve">-34. </w:t>
      </w:r>
    </w:p>
    <w:p w:rsidR="00FF5AD4" w:rsidRPr="00E2525D" w:rsidRDefault="00653B45">
      <w:pPr>
        <w:pStyle w:val="NormalWeb"/>
        <w:rPr>
          <w:rStyle w:val="None"/>
          <w:rFonts w:ascii="Cambria" w:hAnsi="Cambria"/>
          <w:sz w:val="24"/>
          <w:szCs w:val="24"/>
        </w:rPr>
      </w:pPr>
      <w:r w:rsidRPr="00E2525D">
        <w:rPr>
          <w:rStyle w:val="None"/>
          <w:rFonts w:ascii="Cambria" w:hAnsi="Cambria"/>
          <w:sz w:val="24"/>
          <w:szCs w:val="24"/>
        </w:rPr>
        <w:t xml:space="preserve">(17) </w:t>
      </w:r>
      <w:r w:rsidR="00FF5AD4" w:rsidRPr="00E2525D">
        <w:rPr>
          <w:rStyle w:val="None"/>
          <w:rFonts w:ascii="Cambria" w:hAnsi="Cambria"/>
          <w:sz w:val="24"/>
          <w:szCs w:val="24"/>
        </w:rPr>
        <w:t>Al-</w:t>
      </w:r>
      <w:proofErr w:type="spellStart"/>
      <w:r w:rsidR="00FF5AD4" w:rsidRPr="00E2525D">
        <w:rPr>
          <w:rStyle w:val="None"/>
          <w:rFonts w:ascii="Cambria" w:hAnsi="Cambria"/>
          <w:sz w:val="24"/>
          <w:szCs w:val="24"/>
        </w:rPr>
        <w:t>Mofadda</w:t>
      </w:r>
      <w:proofErr w:type="spellEnd"/>
      <w:r w:rsidR="00FF5AD4" w:rsidRPr="00E2525D">
        <w:rPr>
          <w:rStyle w:val="None"/>
          <w:rFonts w:ascii="Cambria" w:hAnsi="Cambria"/>
          <w:sz w:val="24"/>
          <w:szCs w:val="24"/>
        </w:rPr>
        <w:t xml:space="preserve"> SM, </w:t>
      </w:r>
      <w:proofErr w:type="spellStart"/>
      <w:r w:rsidR="00FF5AD4" w:rsidRPr="00E2525D">
        <w:rPr>
          <w:rStyle w:val="None"/>
          <w:rFonts w:ascii="Cambria" w:hAnsi="Cambria"/>
          <w:sz w:val="24"/>
          <w:szCs w:val="24"/>
        </w:rPr>
        <w:t>Nassar</w:t>
      </w:r>
      <w:proofErr w:type="spellEnd"/>
      <w:r w:rsidR="00FF5AD4" w:rsidRPr="00E2525D">
        <w:rPr>
          <w:rStyle w:val="None"/>
          <w:rFonts w:ascii="Cambria" w:hAnsi="Cambria"/>
          <w:sz w:val="24"/>
          <w:szCs w:val="24"/>
        </w:rPr>
        <w:t xml:space="preserve"> A, Al-</w:t>
      </w:r>
      <w:proofErr w:type="spellStart"/>
      <w:r w:rsidR="00FF5AD4" w:rsidRPr="00E2525D">
        <w:rPr>
          <w:rStyle w:val="None"/>
          <w:rFonts w:ascii="Cambria" w:hAnsi="Cambria"/>
          <w:sz w:val="24"/>
          <w:szCs w:val="24"/>
        </w:rPr>
        <w:t>Turki</w:t>
      </w:r>
      <w:proofErr w:type="spellEnd"/>
      <w:r w:rsidR="00FF5AD4" w:rsidRPr="00E2525D">
        <w:rPr>
          <w:rStyle w:val="None"/>
          <w:rFonts w:ascii="Cambria" w:hAnsi="Cambria"/>
          <w:sz w:val="24"/>
          <w:szCs w:val="24"/>
        </w:rPr>
        <w:t xml:space="preserve"> A, Al-</w:t>
      </w:r>
      <w:proofErr w:type="spellStart"/>
      <w:r w:rsidR="00FF5AD4" w:rsidRPr="00E2525D">
        <w:rPr>
          <w:rStyle w:val="None"/>
          <w:rFonts w:ascii="Cambria" w:hAnsi="Cambria"/>
          <w:sz w:val="24"/>
          <w:szCs w:val="24"/>
        </w:rPr>
        <w:t>Sallounm</w:t>
      </w:r>
      <w:proofErr w:type="spellEnd"/>
      <w:r w:rsidR="00FF5AD4" w:rsidRPr="00E2525D">
        <w:rPr>
          <w:rStyle w:val="None"/>
          <w:rFonts w:ascii="Cambria" w:hAnsi="Cambria"/>
          <w:sz w:val="24"/>
          <w:szCs w:val="24"/>
        </w:rPr>
        <w:t xml:space="preserve"> AA. Pediatric near drowning: the experience of King Khalid University H</w:t>
      </w:r>
      <w:r w:rsidR="00957640">
        <w:rPr>
          <w:rStyle w:val="None"/>
          <w:rFonts w:ascii="Cambria" w:hAnsi="Cambria"/>
          <w:sz w:val="24"/>
          <w:szCs w:val="24"/>
        </w:rPr>
        <w:t>ospital. Ann Saudi Med 2001</w:t>
      </w:r>
      <w:proofErr w:type="gramStart"/>
      <w:r w:rsidR="00957640">
        <w:rPr>
          <w:rStyle w:val="None"/>
          <w:rFonts w:ascii="Cambria" w:hAnsi="Cambria"/>
          <w:sz w:val="24"/>
          <w:szCs w:val="24"/>
        </w:rPr>
        <w:t>;21</w:t>
      </w:r>
      <w:r w:rsidR="00FF5AD4" w:rsidRPr="00E2525D">
        <w:rPr>
          <w:rStyle w:val="None"/>
          <w:rFonts w:ascii="Cambria" w:hAnsi="Cambria"/>
          <w:sz w:val="24"/>
          <w:szCs w:val="24"/>
        </w:rPr>
        <w:t>:300</w:t>
      </w:r>
      <w:proofErr w:type="gramEnd"/>
      <w:r w:rsidR="00FF5AD4" w:rsidRPr="00E2525D">
        <w:rPr>
          <w:rStyle w:val="None"/>
          <w:rFonts w:ascii="Cambria" w:hAnsi="Cambria"/>
          <w:sz w:val="24"/>
          <w:szCs w:val="24"/>
        </w:rPr>
        <w:t xml:space="preserve">-3. </w:t>
      </w:r>
    </w:p>
    <w:p w:rsidR="00A7748B" w:rsidRPr="00E2525D" w:rsidRDefault="00FF5AD4">
      <w:pPr>
        <w:pStyle w:val="NormalWeb"/>
        <w:rPr>
          <w:rStyle w:val="None"/>
          <w:rFonts w:ascii="Cambria" w:eastAsia="Times New Roman" w:hAnsi="Cambria" w:cs="Times New Roman"/>
          <w:sz w:val="24"/>
          <w:szCs w:val="24"/>
        </w:rPr>
      </w:pPr>
      <w:r w:rsidRPr="00E2525D">
        <w:rPr>
          <w:rStyle w:val="None"/>
          <w:rFonts w:ascii="Cambria" w:hAnsi="Cambria"/>
          <w:sz w:val="24"/>
          <w:szCs w:val="24"/>
        </w:rPr>
        <w:t xml:space="preserve">(18) </w:t>
      </w:r>
      <w:r w:rsidR="00653B45" w:rsidRPr="00E2525D">
        <w:rPr>
          <w:rStyle w:val="None"/>
          <w:rFonts w:ascii="Cambria" w:hAnsi="Cambria"/>
          <w:sz w:val="24"/>
          <w:szCs w:val="24"/>
        </w:rPr>
        <w:t xml:space="preserve">Anderson KC, Roy TM, </w:t>
      </w:r>
      <w:proofErr w:type="spellStart"/>
      <w:r w:rsidR="00653B45" w:rsidRPr="00E2525D">
        <w:rPr>
          <w:rStyle w:val="None"/>
          <w:rFonts w:ascii="Cambria" w:hAnsi="Cambria"/>
          <w:sz w:val="24"/>
          <w:szCs w:val="24"/>
        </w:rPr>
        <w:t>Danzl</w:t>
      </w:r>
      <w:proofErr w:type="spellEnd"/>
      <w:r w:rsidR="00653B45" w:rsidRPr="00E2525D">
        <w:rPr>
          <w:rStyle w:val="None"/>
          <w:rFonts w:ascii="Cambria" w:hAnsi="Cambria"/>
          <w:sz w:val="24"/>
          <w:szCs w:val="24"/>
        </w:rPr>
        <w:t xml:space="preserve"> DF. Submersion incidents: a review of 39 cases and development of the submersion outcome score. Journal</w:t>
      </w:r>
      <w:r w:rsidR="00957640">
        <w:rPr>
          <w:rStyle w:val="None"/>
          <w:rFonts w:ascii="Cambria" w:hAnsi="Cambria"/>
          <w:sz w:val="24"/>
          <w:szCs w:val="24"/>
        </w:rPr>
        <w:t xml:space="preserve"> of Wilderness Medicine 1991</w:t>
      </w:r>
      <w:proofErr w:type="gramStart"/>
      <w:r w:rsidR="00957640">
        <w:rPr>
          <w:rStyle w:val="None"/>
          <w:rFonts w:ascii="Cambria" w:hAnsi="Cambria"/>
          <w:sz w:val="24"/>
          <w:szCs w:val="24"/>
        </w:rPr>
        <w:t>;2</w:t>
      </w:r>
      <w:r w:rsidR="00653B45" w:rsidRPr="00E2525D">
        <w:rPr>
          <w:rStyle w:val="None"/>
          <w:rFonts w:ascii="Cambria" w:hAnsi="Cambria"/>
          <w:sz w:val="24"/>
          <w:szCs w:val="24"/>
        </w:rPr>
        <w:t>:27</w:t>
      </w:r>
      <w:proofErr w:type="gramEnd"/>
      <w:r w:rsidR="00653B45" w:rsidRPr="00E2525D">
        <w:rPr>
          <w:rStyle w:val="None"/>
          <w:rFonts w:ascii="Cambria" w:hAnsi="Cambria"/>
          <w:sz w:val="24"/>
          <w:szCs w:val="24"/>
        </w:rPr>
        <w:t xml:space="preserve">-36.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(1</w:t>
      </w:r>
      <w:r w:rsidR="00FF5AD4" w:rsidRPr="00E2525D">
        <w:rPr>
          <w:rStyle w:val="None"/>
          <w:rFonts w:ascii="Cambria" w:hAnsi="Cambria"/>
          <w:sz w:val="24"/>
          <w:szCs w:val="24"/>
        </w:rPr>
        <w:t>9</w:t>
      </w:r>
      <w:r w:rsidRPr="00E2525D">
        <w:rPr>
          <w:rStyle w:val="None"/>
          <w:rFonts w:ascii="Cambria" w:hAnsi="Cambria"/>
          <w:sz w:val="24"/>
          <w:szCs w:val="24"/>
        </w:rPr>
        <w:t xml:space="preserve">) </w:t>
      </w:r>
      <w:proofErr w:type="spellStart"/>
      <w:r w:rsidRPr="00E2525D">
        <w:rPr>
          <w:rStyle w:val="None"/>
          <w:rFonts w:ascii="Cambria" w:hAnsi="Cambria"/>
          <w:sz w:val="24"/>
          <w:szCs w:val="24"/>
        </w:rPr>
        <w:t>Blasco</w:t>
      </w:r>
      <w:proofErr w:type="spellEnd"/>
      <w:r w:rsidRPr="00E2525D">
        <w:rPr>
          <w:rStyle w:val="None"/>
          <w:rFonts w:ascii="Cambria" w:hAnsi="Cambria"/>
          <w:sz w:val="24"/>
          <w:szCs w:val="24"/>
        </w:rPr>
        <w:t xml:space="preserve"> Alonso J, Moreno Perez D, Milano </w:t>
      </w:r>
      <w:proofErr w:type="spellStart"/>
      <w:r w:rsidRPr="00E2525D">
        <w:rPr>
          <w:rStyle w:val="None"/>
          <w:rFonts w:ascii="Cambria" w:hAnsi="Cambria"/>
          <w:sz w:val="24"/>
          <w:szCs w:val="24"/>
        </w:rPr>
        <w:t>Manso</w:t>
      </w:r>
      <w:proofErr w:type="spellEnd"/>
      <w:r w:rsidRPr="00E2525D">
        <w:rPr>
          <w:rStyle w:val="None"/>
          <w:rFonts w:ascii="Cambria" w:hAnsi="Cambria"/>
          <w:sz w:val="24"/>
          <w:szCs w:val="24"/>
        </w:rPr>
        <w:t xml:space="preserve"> G, </w:t>
      </w:r>
      <w:proofErr w:type="spellStart"/>
      <w:r w:rsidRPr="00E2525D">
        <w:rPr>
          <w:rStyle w:val="None"/>
          <w:rFonts w:ascii="Cambria" w:hAnsi="Cambria"/>
          <w:sz w:val="24"/>
          <w:szCs w:val="24"/>
        </w:rPr>
        <w:t>Calvo</w:t>
      </w:r>
      <w:proofErr w:type="spellEnd"/>
      <w:r w:rsidRPr="00E2525D">
        <w:rPr>
          <w:rStyle w:val="None"/>
          <w:rFonts w:ascii="Cambria" w:hAnsi="Cambria"/>
          <w:sz w:val="24"/>
          <w:szCs w:val="24"/>
        </w:rPr>
        <w:t xml:space="preserve"> </w:t>
      </w:r>
      <w:proofErr w:type="spellStart"/>
      <w:r w:rsidRPr="00E2525D">
        <w:rPr>
          <w:rStyle w:val="None"/>
          <w:rFonts w:ascii="Cambria" w:hAnsi="Cambria"/>
          <w:sz w:val="24"/>
          <w:szCs w:val="24"/>
        </w:rPr>
        <w:t>Marcias</w:t>
      </w:r>
      <w:proofErr w:type="spellEnd"/>
      <w:r w:rsidRPr="00E2525D">
        <w:rPr>
          <w:rStyle w:val="None"/>
          <w:rFonts w:ascii="Cambria" w:hAnsi="Cambria"/>
          <w:sz w:val="24"/>
          <w:szCs w:val="24"/>
        </w:rPr>
        <w:t xml:space="preserve"> C, </w:t>
      </w:r>
      <w:proofErr w:type="spellStart"/>
      <w:r w:rsidRPr="00E2525D">
        <w:rPr>
          <w:rStyle w:val="None"/>
          <w:rFonts w:ascii="Cambria" w:hAnsi="Cambria"/>
          <w:sz w:val="24"/>
          <w:szCs w:val="24"/>
        </w:rPr>
        <w:t>Jurado</w:t>
      </w:r>
      <w:proofErr w:type="spellEnd"/>
      <w:r w:rsidRPr="00E2525D">
        <w:rPr>
          <w:rStyle w:val="None"/>
          <w:rFonts w:ascii="Cambria" w:hAnsi="Cambria"/>
          <w:sz w:val="24"/>
          <w:szCs w:val="24"/>
        </w:rPr>
        <w:t xml:space="preserve"> Ortiz A. [Drowning in pediatric patien</w:t>
      </w:r>
      <w:r w:rsidR="00957640">
        <w:rPr>
          <w:rStyle w:val="None"/>
          <w:rFonts w:ascii="Cambria" w:hAnsi="Cambria"/>
          <w:sz w:val="24"/>
          <w:szCs w:val="24"/>
        </w:rPr>
        <w:t xml:space="preserve">ts]. An </w:t>
      </w:r>
      <w:proofErr w:type="spellStart"/>
      <w:r w:rsidR="00957640">
        <w:rPr>
          <w:rStyle w:val="None"/>
          <w:rFonts w:ascii="Cambria" w:hAnsi="Cambria"/>
          <w:sz w:val="24"/>
          <w:szCs w:val="24"/>
        </w:rPr>
        <w:t>Pediatr</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Barc</w:t>
      </w:r>
      <w:proofErr w:type="spellEnd"/>
      <w:r w:rsidR="00957640">
        <w:rPr>
          <w:rStyle w:val="None"/>
          <w:rFonts w:ascii="Cambria" w:hAnsi="Cambria"/>
          <w:sz w:val="24"/>
          <w:szCs w:val="24"/>
        </w:rPr>
        <w:t>) 2005</w:t>
      </w:r>
      <w:proofErr w:type="gramStart"/>
      <w:r w:rsidR="00957640">
        <w:rPr>
          <w:rStyle w:val="None"/>
          <w:rFonts w:ascii="Cambria" w:hAnsi="Cambria"/>
          <w:sz w:val="24"/>
          <w:szCs w:val="24"/>
        </w:rPr>
        <w:t>;62</w:t>
      </w:r>
      <w:r w:rsidRPr="00E2525D">
        <w:rPr>
          <w:rStyle w:val="None"/>
          <w:rFonts w:ascii="Cambria" w:hAnsi="Cambria"/>
          <w:sz w:val="24"/>
          <w:szCs w:val="24"/>
        </w:rPr>
        <w:t>:20</w:t>
      </w:r>
      <w:proofErr w:type="gramEnd"/>
      <w:r w:rsidRPr="00E2525D">
        <w:rPr>
          <w:rStyle w:val="None"/>
          <w:rFonts w:ascii="Cambria" w:hAnsi="Cambria"/>
          <w:sz w:val="24"/>
          <w:szCs w:val="24"/>
        </w:rPr>
        <w:t xml:space="preserve">-4.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FF5AD4" w:rsidRPr="00E2525D">
        <w:rPr>
          <w:rStyle w:val="None"/>
          <w:rFonts w:ascii="Cambria" w:hAnsi="Cambria"/>
          <w:sz w:val="24"/>
          <w:szCs w:val="24"/>
        </w:rPr>
        <w:t>20</w:t>
      </w:r>
      <w:r w:rsidRPr="00E2525D">
        <w:rPr>
          <w:rStyle w:val="None"/>
          <w:rFonts w:ascii="Cambria" w:hAnsi="Cambria"/>
          <w:sz w:val="24"/>
          <w:szCs w:val="24"/>
        </w:rPr>
        <w:t xml:space="preserve">) </w:t>
      </w:r>
      <w:proofErr w:type="spellStart"/>
      <w:r w:rsidRPr="00E2525D">
        <w:rPr>
          <w:rStyle w:val="None"/>
          <w:rFonts w:ascii="Cambria" w:hAnsi="Cambria"/>
          <w:sz w:val="24"/>
          <w:szCs w:val="24"/>
        </w:rPr>
        <w:t>Kyriacou</w:t>
      </w:r>
      <w:proofErr w:type="spellEnd"/>
      <w:r w:rsidRPr="00E2525D">
        <w:rPr>
          <w:rStyle w:val="None"/>
          <w:rFonts w:ascii="Cambria" w:hAnsi="Cambria"/>
          <w:sz w:val="24"/>
          <w:szCs w:val="24"/>
        </w:rPr>
        <w:t xml:space="preserve"> DN, </w:t>
      </w:r>
      <w:proofErr w:type="spellStart"/>
      <w:r w:rsidRPr="00E2525D">
        <w:rPr>
          <w:rStyle w:val="None"/>
          <w:rFonts w:ascii="Cambria" w:hAnsi="Cambria"/>
          <w:sz w:val="24"/>
          <w:szCs w:val="24"/>
        </w:rPr>
        <w:t>Arcinue</w:t>
      </w:r>
      <w:proofErr w:type="spellEnd"/>
      <w:r w:rsidRPr="00E2525D">
        <w:rPr>
          <w:rStyle w:val="None"/>
          <w:rFonts w:ascii="Cambria" w:hAnsi="Cambria"/>
          <w:sz w:val="24"/>
          <w:szCs w:val="24"/>
        </w:rPr>
        <w:t xml:space="preserve"> EL, Peek C, Kraus JF. </w:t>
      </w:r>
      <w:proofErr w:type="gramStart"/>
      <w:r w:rsidRPr="00E2525D">
        <w:rPr>
          <w:rStyle w:val="None"/>
          <w:rFonts w:ascii="Cambria" w:hAnsi="Cambria"/>
          <w:sz w:val="24"/>
          <w:szCs w:val="24"/>
        </w:rPr>
        <w:t xml:space="preserve">Effect of immediate resuscitation on children with submersion </w:t>
      </w:r>
      <w:r w:rsidR="00957640">
        <w:rPr>
          <w:rStyle w:val="None"/>
          <w:rFonts w:ascii="Cambria" w:hAnsi="Cambria"/>
          <w:sz w:val="24"/>
          <w:szCs w:val="24"/>
        </w:rPr>
        <w:t>injury.</w:t>
      </w:r>
      <w:proofErr w:type="gramEnd"/>
      <w:r w:rsidR="00957640">
        <w:rPr>
          <w:rStyle w:val="None"/>
          <w:rFonts w:ascii="Cambria" w:hAnsi="Cambria"/>
          <w:sz w:val="24"/>
          <w:szCs w:val="24"/>
        </w:rPr>
        <w:t xml:space="preserve"> Pediatrics 1994</w:t>
      </w:r>
      <w:proofErr w:type="gramStart"/>
      <w:r w:rsidR="00957640">
        <w:rPr>
          <w:rStyle w:val="None"/>
          <w:rFonts w:ascii="Cambria" w:hAnsi="Cambria"/>
          <w:sz w:val="24"/>
          <w:szCs w:val="24"/>
        </w:rPr>
        <w:t>;94</w:t>
      </w:r>
      <w:r w:rsidRPr="00E2525D">
        <w:rPr>
          <w:rStyle w:val="None"/>
          <w:rFonts w:ascii="Cambria" w:hAnsi="Cambria"/>
          <w:sz w:val="24"/>
          <w:szCs w:val="24"/>
        </w:rPr>
        <w:t>:137</w:t>
      </w:r>
      <w:proofErr w:type="gramEnd"/>
      <w:r w:rsidRPr="00E2525D">
        <w:rPr>
          <w:rStyle w:val="None"/>
          <w:rFonts w:ascii="Cambria" w:hAnsi="Cambria"/>
          <w:sz w:val="24"/>
          <w:szCs w:val="24"/>
        </w:rPr>
        <w:t xml:space="preserve">-42.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(2</w:t>
      </w:r>
      <w:r w:rsidR="00FF5AD4" w:rsidRPr="00E2525D">
        <w:rPr>
          <w:rStyle w:val="None"/>
          <w:rFonts w:ascii="Cambria" w:hAnsi="Cambria"/>
          <w:sz w:val="24"/>
          <w:szCs w:val="24"/>
        </w:rPr>
        <w:t>1</w:t>
      </w:r>
      <w:r w:rsidRPr="00E2525D">
        <w:rPr>
          <w:rStyle w:val="None"/>
          <w:rFonts w:ascii="Cambria" w:hAnsi="Cambria"/>
          <w:sz w:val="24"/>
          <w:szCs w:val="24"/>
        </w:rPr>
        <w:t xml:space="preserve">) Lee LK, Mao C, Thompson KM. Demographic Factors and Their Association with outcomes in pediatric submersion </w:t>
      </w:r>
      <w:r w:rsidR="00957640">
        <w:rPr>
          <w:rStyle w:val="None"/>
          <w:rFonts w:ascii="Cambria" w:hAnsi="Cambria"/>
          <w:sz w:val="24"/>
          <w:szCs w:val="24"/>
        </w:rPr>
        <w:t xml:space="preserve">injury. </w:t>
      </w:r>
      <w:proofErr w:type="spellStart"/>
      <w:r w:rsidR="00957640">
        <w:rPr>
          <w:rStyle w:val="None"/>
          <w:rFonts w:ascii="Cambria" w:hAnsi="Cambria"/>
          <w:sz w:val="24"/>
          <w:szCs w:val="24"/>
        </w:rPr>
        <w:t>Acad</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Emerg</w:t>
      </w:r>
      <w:proofErr w:type="spellEnd"/>
      <w:r w:rsidR="00957640">
        <w:rPr>
          <w:rStyle w:val="None"/>
          <w:rFonts w:ascii="Cambria" w:hAnsi="Cambria"/>
          <w:sz w:val="24"/>
          <w:szCs w:val="24"/>
        </w:rPr>
        <w:t xml:space="preserve"> Med 2006</w:t>
      </w:r>
      <w:proofErr w:type="gramStart"/>
      <w:r w:rsidR="00957640">
        <w:rPr>
          <w:rStyle w:val="None"/>
          <w:rFonts w:ascii="Cambria" w:hAnsi="Cambria"/>
          <w:sz w:val="24"/>
          <w:szCs w:val="24"/>
        </w:rPr>
        <w:t>;13</w:t>
      </w:r>
      <w:r w:rsidRPr="00E2525D">
        <w:rPr>
          <w:rStyle w:val="None"/>
          <w:rFonts w:ascii="Cambria" w:hAnsi="Cambria"/>
          <w:sz w:val="24"/>
          <w:szCs w:val="24"/>
        </w:rPr>
        <w:t>:308</w:t>
      </w:r>
      <w:proofErr w:type="gramEnd"/>
      <w:r w:rsidRPr="00E2525D">
        <w:rPr>
          <w:rStyle w:val="None"/>
          <w:rFonts w:ascii="Cambria" w:hAnsi="Cambria"/>
          <w:sz w:val="24"/>
          <w:szCs w:val="24"/>
        </w:rPr>
        <w:t xml:space="preserve">-13.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(2</w:t>
      </w:r>
      <w:r w:rsidR="00FF5AD4" w:rsidRPr="00E2525D">
        <w:rPr>
          <w:rStyle w:val="None"/>
          <w:rFonts w:ascii="Cambria" w:hAnsi="Cambria"/>
          <w:sz w:val="24"/>
          <w:szCs w:val="24"/>
        </w:rPr>
        <w:t>2</w:t>
      </w:r>
      <w:r w:rsidRPr="00E2525D">
        <w:rPr>
          <w:rStyle w:val="None"/>
          <w:rFonts w:ascii="Cambria" w:hAnsi="Cambria"/>
          <w:sz w:val="24"/>
          <w:szCs w:val="24"/>
        </w:rPr>
        <w:t xml:space="preserve">) Mizuta R, Fujita H, </w:t>
      </w:r>
      <w:proofErr w:type="spellStart"/>
      <w:r w:rsidRPr="00E2525D">
        <w:rPr>
          <w:rStyle w:val="None"/>
          <w:rFonts w:ascii="Cambria" w:hAnsi="Cambria"/>
          <w:sz w:val="24"/>
          <w:szCs w:val="24"/>
        </w:rPr>
        <w:t>Osamura</w:t>
      </w:r>
      <w:proofErr w:type="spellEnd"/>
      <w:r w:rsidRPr="00E2525D">
        <w:rPr>
          <w:rStyle w:val="None"/>
          <w:rFonts w:ascii="Cambria" w:hAnsi="Cambria"/>
          <w:sz w:val="24"/>
          <w:szCs w:val="24"/>
        </w:rPr>
        <w:t xml:space="preserve"> T, </w:t>
      </w:r>
      <w:proofErr w:type="spellStart"/>
      <w:r w:rsidRPr="00E2525D">
        <w:rPr>
          <w:rStyle w:val="None"/>
          <w:rFonts w:ascii="Cambria" w:hAnsi="Cambria"/>
          <w:sz w:val="24"/>
          <w:szCs w:val="24"/>
        </w:rPr>
        <w:t>Kidowaki</w:t>
      </w:r>
      <w:proofErr w:type="spellEnd"/>
      <w:r w:rsidRPr="00E2525D">
        <w:rPr>
          <w:rStyle w:val="None"/>
          <w:rFonts w:ascii="Cambria" w:hAnsi="Cambria"/>
          <w:sz w:val="24"/>
          <w:szCs w:val="24"/>
        </w:rPr>
        <w:t xml:space="preserve"> T, </w:t>
      </w:r>
      <w:proofErr w:type="spellStart"/>
      <w:r w:rsidRPr="00E2525D">
        <w:rPr>
          <w:rStyle w:val="None"/>
          <w:rFonts w:ascii="Cambria" w:hAnsi="Cambria"/>
          <w:sz w:val="24"/>
          <w:szCs w:val="24"/>
        </w:rPr>
        <w:t>Kiyosawa</w:t>
      </w:r>
      <w:proofErr w:type="spellEnd"/>
      <w:r w:rsidRPr="00E2525D">
        <w:rPr>
          <w:rStyle w:val="None"/>
          <w:rFonts w:ascii="Cambria" w:hAnsi="Cambria"/>
          <w:sz w:val="24"/>
          <w:szCs w:val="24"/>
        </w:rPr>
        <w:t xml:space="preserve"> N. Childhood drownings and near-drownings in Ja</w:t>
      </w:r>
      <w:r w:rsidR="00957640">
        <w:rPr>
          <w:rStyle w:val="None"/>
          <w:rFonts w:ascii="Cambria" w:hAnsi="Cambria"/>
          <w:sz w:val="24"/>
          <w:szCs w:val="24"/>
        </w:rPr>
        <w:t xml:space="preserve">pan. </w:t>
      </w:r>
      <w:proofErr w:type="spellStart"/>
      <w:r w:rsidR="00957640">
        <w:rPr>
          <w:rStyle w:val="None"/>
          <w:rFonts w:ascii="Cambria" w:hAnsi="Cambria"/>
          <w:sz w:val="24"/>
          <w:szCs w:val="24"/>
        </w:rPr>
        <w:t>Acta</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Paediatr</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Jpn</w:t>
      </w:r>
      <w:proofErr w:type="spellEnd"/>
      <w:r w:rsidR="00957640">
        <w:rPr>
          <w:rStyle w:val="None"/>
          <w:rFonts w:ascii="Cambria" w:hAnsi="Cambria"/>
          <w:sz w:val="24"/>
          <w:szCs w:val="24"/>
        </w:rPr>
        <w:t xml:space="preserve"> 1993</w:t>
      </w:r>
      <w:proofErr w:type="gramStart"/>
      <w:r w:rsidR="00957640">
        <w:rPr>
          <w:rStyle w:val="None"/>
          <w:rFonts w:ascii="Cambria" w:hAnsi="Cambria"/>
          <w:sz w:val="24"/>
          <w:szCs w:val="24"/>
        </w:rPr>
        <w:t>;35</w:t>
      </w:r>
      <w:r w:rsidRPr="00E2525D">
        <w:rPr>
          <w:rStyle w:val="None"/>
          <w:rFonts w:ascii="Cambria" w:hAnsi="Cambria"/>
          <w:sz w:val="24"/>
          <w:szCs w:val="24"/>
        </w:rPr>
        <w:t>:186</w:t>
      </w:r>
      <w:proofErr w:type="gramEnd"/>
      <w:r w:rsidRPr="00E2525D">
        <w:rPr>
          <w:rStyle w:val="None"/>
          <w:rFonts w:ascii="Cambria" w:hAnsi="Cambria"/>
          <w:sz w:val="24"/>
          <w:szCs w:val="24"/>
        </w:rPr>
        <w:t xml:space="preserve">-92.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(2</w:t>
      </w:r>
      <w:r w:rsidR="00FF5AD4" w:rsidRPr="00E2525D">
        <w:rPr>
          <w:rStyle w:val="None"/>
          <w:rFonts w:ascii="Cambria" w:hAnsi="Cambria"/>
          <w:sz w:val="24"/>
          <w:szCs w:val="24"/>
        </w:rPr>
        <w:t>3</w:t>
      </w:r>
      <w:r w:rsidRPr="00E2525D">
        <w:rPr>
          <w:rStyle w:val="None"/>
          <w:rFonts w:ascii="Cambria" w:hAnsi="Cambria"/>
          <w:sz w:val="24"/>
          <w:szCs w:val="24"/>
        </w:rPr>
        <w:t xml:space="preserve">) </w:t>
      </w:r>
      <w:proofErr w:type="spellStart"/>
      <w:r w:rsidRPr="00E2525D">
        <w:rPr>
          <w:rStyle w:val="None"/>
          <w:rFonts w:ascii="Cambria" w:hAnsi="Cambria"/>
          <w:sz w:val="24"/>
          <w:szCs w:val="24"/>
        </w:rPr>
        <w:t>Mosayebi</w:t>
      </w:r>
      <w:proofErr w:type="spellEnd"/>
      <w:r w:rsidRPr="00E2525D">
        <w:rPr>
          <w:rStyle w:val="None"/>
          <w:rFonts w:ascii="Cambria" w:hAnsi="Cambria"/>
          <w:sz w:val="24"/>
          <w:szCs w:val="24"/>
        </w:rPr>
        <w:t xml:space="preserve"> Z, </w:t>
      </w:r>
      <w:proofErr w:type="spellStart"/>
      <w:r w:rsidRPr="00E2525D">
        <w:rPr>
          <w:rStyle w:val="None"/>
          <w:rFonts w:ascii="Cambria" w:hAnsi="Cambria"/>
          <w:sz w:val="24"/>
          <w:szCs w:val="24"/>
        </w:rPr>
        <w:t>Movahedian</w:t>
      </w:r>
      <w:proofErr w:type="spellEnd"/>
      <w:r w:rsidRPr="00E2525D">
        <w:rPr>
          <w:rStyle w:val="None"/>
          <w:rFonts w:ascii="Cambria" w:hAnsi="Cambria"/>
          <w:sz w:val="24"/>
          <w:szCs w:val="24"/>
        </w:rPr>
        <w:t xml:space="preserve"> AH, Mousavi GA. Drowning in children in Iran: outcomes and prognostic f</w:t>
      </w:r>
      <w:r w:rsidR="00957640">
        <w:rPr>
          <w:rStyle w:val="None"/>
          <w:rFonts w:ascii="Cambria" w:hAnsi="Cambria"/>
          <w:sz w:val="24"/>
          <w:szCs w:val="24"/>
        </w:rPr>
        <w:t>actors. Med J Malaysia 2011</w:t>
      </w:r>
      <w:proofErr w:type="gramStart"/>
      <w:r w:rsidR="00957640">
        <w:rPr>
          <w:rStyle w:val="None"/>
          <w:rFonts w:ascii="Cambria" w:hAnsi="Cambria"/>
          <w:sz w:val="24"/>
          <w:szCs w:val="24"/>
        </w:rPr>
        <w:t>;66</w:t>
      </w:r>
      <w:r w:rsidRPr="00E2525D">
        <w:rPr>
          <w:rStyle w:val="None"/>
          <w:rFonts w:ascii="Cambria" w:hAnsi="Cambria"/>
          <w:sz w:val="24"/>
          <w:szCs w:val="24"/>
        </w:rPr>
        <w:t>:187</w:t>
      </w:r>
      <w:proofErr w:type="gramEnd"/>
      <w:r w:rsidRPr="00E2525D">
        <w:rPr>
          <w:rStyle w:val="None"/>
          <w:rFonts w:ascii="Cambria" w:hAnsi="Cambria"/>
          <w:sz w:val="24"/>
          <w:szCs w:val="24"/>
        </w:rPr>
        <w:t xml:space="preserve">-90.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(2</w:t>
      </w:r>
      <w:r w:rsidR="00FF5AD4" w:rsidRPr="00E2525D">
        <w:rPr>
          <w:rStyle w:val="None"/>
          <w:rFonts w:ascii="Cambria" w:hAnsi="Cambria"/>
          <w:sz w:val="24"/>
          <w:szCs w:val="24"/>
        </w:rPr>
        <w:t>4</w:t>
      </w:r>
      <w:r w:rsidRPr="00E2525D">
        <w:rPr>
          <w:rStyle w:val="None"/>
          <w:rFonts w:ascii="Cambria" w:hAnsi="Cambria"/>
          <w:sz w:val="24"/>
          <w:szCs w:val="24"/>
        </w:rPr>
        <w:t xml:space="preserve">) Nitta M, Kitamura T, </w:t>
      </w:r>
      <w:proofErr w:type="spellStart"/>
      <w:r w:rsidRPr="00E2525D">
        <w:rPr>
          <w:rStyle w:val="None"/>
          <w:rFonts w:ascii="Cambria" w:hAnsi="Cambria"/>
          <w:sz w:val="24"/>
          <w:szCs w:val="24"/>
        </w:rPr>
        <w:t>Iwami</w:t>
      </w:r>
      <w:proofErr w:type="spellEnd"/>
      <w:r w:rsidRPr="00E2525D">
        <w:rPr>
          <w:rStyle w:val="None"/>
          <w:rFonts w:ascii="Cambria" w:hAnsi="Cambria"/>
          <w:sz w:val="24"/>
          <w:szCs w:val="24"/>
        </w:rPr>
        <w:t xml:space="preserve"> T,</w:t>
      </w:r>
      <w:r w:rsidR="00A45D77">
        <w:rPr>
          <w:rStyle w:val="None"/>
          <w:rFonts w:ascii="Cambria" w:hAnsi="Cambria"/>
          <w:sz w:val="24"/>
          <w:szCs w:val="24"/>
        </w:rPr>
        <w:t xml:space="preserve"> </w:t>
      </w:r>
      <w:r w:rsidRPr="00E2525D">
        <w:rPr>
          <w:rStyle w:val="None"/>
          <w:rFonts w:ascii="Cambria" w:hAnsi="Cambria"/>
          <w:sz w:val="24"/>
          <w:szCs w:val="24"/>
        </w:rPr>
        <w:t xml:space="preserve">et al. Out-of-hospital cardiac arrest due to drowning among children and adults from the </w:t>
      </w:r>
      <w:proofErr w:type="spellStart"/>
      <w:r w:rsidRPr="00E2525D">
        <w:rPr>
          <w:rStyle w:val="None"/>
          <w:rFonts w:ascii="Cambria" w:hAnsi="Cambria"/>
          <w:sz w:val="24"/>
          <w:szCs w:val="24"/>
        </w:rPr>
        <w:t>Utstein</w:t>
      </w:r>
      <w:proofErr w:type="spellEnd"/>
      <w:r w:rsidRPr="00E2525D">
        <w:rPr>
          <w:rStyle w:val="None"/>
          <w:rFonts w:ascii="Cambria" w:hAnsi="Cambria"/>
          <w:sz w:val="24"/>
          <w:szCs w:val="24"/>
        </w:rPr>
        <w:t xml:space="preserve"> Osaka </w:t>
      </w:r>
      <w:r w:rsidR="00957640">
        <w:rPr>
          <w:rStyle w:val="None"/>
          <w:rFonts w:ascii="Cambria" w:hAnsi="Cambria"/>
          <w:sz w:val="24"/>
          <w:szCs w:val="24"/>
        </w:rPr>
        <w:t>Project. Resuscitation 2013</w:t>
      </w:r>
      <w:proofErr w:type="gramStart"/>
      <w:r w:rsidR="00957640">
        <w:rPr>
          <w:rStyle w:val="None"/>
          <w:rFonts w:ascii="Cambria" w:hAnsi="Cambria"/>
          <w:sz w:val="24"/>
          <w:szCs w:val="24"/>
        </w:rPr>
        <w:t>;84</w:t>
      </w:r>
      <w:r w:rsidRPr="00E2525D">
        <w:rPr>
          <w:rStyle w:val="None"/>
          <w:rFonts w:ascii="Cambria" w:hAnsi="Cambria"/>
          <w:sz w:val="24"/>
          <w:szCs w:val="24"/>
        </w:rPr>
        <w:t>:1568</w:t>
      </w:r>
      <w:proofErr w:type="gramEnd"/>
      <w:r w:rsidRPr="00E2525D">
        <w:rPr>
          <w:rStyle w:val="None"/>
          <w:rFonts w:ascii="Cambria" w:hAnsi="Cambria"/>
          <w:sz w:val="24"/>
          <w:szCs w:val="24"/>
        </w:rPr>
        <w:t xml:space="preserve">-73. </w:t>
      </w:r>
    </w:p>
    <w:p w:rsidR="00A7748B" w:rsidRPr="00E2525D" w:rsidRDefault="00653B45">
      <w:pPr>
        <w:pStyle w:val="NormalWeb"/>
        <w:rPr>
          <w:rStyle w:val="None"/>
          <w:rFonts w:ascii="Cambria" w:eastAsia="Times New Roman" w:hAnsi="Cambria" w:cs="Times New Roman"/>
          <w:sz w:val="24"/>
          <w:szCs w:val="24"/>
        </w:rPr>
      </w:pPr>
      <w:proofErr w:type="gramStart"/>
      <w:r w:rsidRPr="00E2525D">
        <w:rPr>
          <w:rStyle w:val="None"/>
          <w:rFonts w:ascii="Cambria" w:hAnsi="Cambria"/>
          <w:sz w:val="24"/>
          <w:szCs w:val="24"/>
        </w:rPr>
        <w:t>(2</w:t>
      </w:r>
      <w:r w:rsidR="00FF5AD4" w:rsidRPr="00E2525D">
        <w:rPr>
          <w:rStyle w:val="None"/>
          <w:rFonts w:ascii="Cambria" w:hAnsi="Cambria"/>
          <w:sz w:val="24"/>
          <w:szCs w:val="24"/>
        </w:rPr>
        <w:t>5</w:t>
      </w:r>
      <w:r w:rsidRPr="00E2525D">
        <w:rPr>
          <w:rStyle w:val="None"/>
          <w:rFonts w:ascii="Cambria" w:hAnsi="Cambria"/>
          <w:sz w:val="24"/>
          <w:szCs w:val="24"/>
        </w:rPr>
        <w:t xml:space="preserve">) </w:t>
      </w:r>
      <w:proofErr w:type="spellStart"/>
      <w:r w:rsidRPr="00E2525D">
        <w:rPr>
          <w:rStyle w:val="None"/>
          <w:rFonts w:ascii="Cambria" w:hAnsi="Cambria"/>
          <w:sz w:val="24"/>
          <w:szCs w:val="24"/>
        </w:rPr>
        <w:t>Niu</w:t>
      </w:r>
      <w:proofErr w:type="spellEnd"/>
      <w:r w:rsidRPr="00E2525D">
        <w:rPr>
          <w:rStyle w:val="None"/>
          <w:rFonts w:ascii="Cambria" w:hAnsi="Cambria"/>
          <w:sz w:val="24"/>
          <w:szCs w:val="24"/>
        </w:rPr>
        <w:t xml:space="preserve"> YW, </w:t>
      </w:r>
      <w:proofErr w:type="spellStart"/>
      <w:r w:rsidRPr="00E2525D">
        <w:rPr>
          <w:rStyle w:val="None"/>
          <w:rFonts w:ascii="Cambria" w:hAnsi="Cambria"/>
          <w:sz w:val="24"/>
          <w:szCs w:val="24"/>
        </w:rPr>
        <w:t>Cherng</w:t>
      </w:r>
      <w:proofErr w:type="spellEnd"/>
      <w:r w:rsidRPr="00E2525D">
        <w:rPr>
          <w:rStyle w:val="None"/>
          <w:rFonts w:ascii="Cambria" w:hAnsi="Cambria"/>
          <w:sz w:val="24"/>
          <w:szCs w:val="24"/>
        </w:rPr>
        <w:t xml:space="preserve"> WS, Lin MT, Tsao LY.</w:t>
      </w:r>
      <w:proofErr w:type="gramEnd"/>
      <w:r w:rsidRPr="00E2525D">
        <w:rPr>
          <w:rStyle w:val="None"/>
          <w:rFonts w:ascii="Cambria" w:hAnsi="Cambria"/>
          <w:sz w:val="24"/>
          <w:szCs w:val="24"/>
        </w:rPr>
        <w:t xml:space="preserve"> </w:t>
      </w:r>
      <w:proofErr w:type="gramStart"/>
      <w:r w:rsidRPr="00E2525D">
        <w:rPr>
          <w:rStyle w:val="None"/>
          <w:rFonts w:ascii="Cambria" w:hAnsi="Cambria"/>
          <w:sz w:val="24"/>
          <w:szCs w:val="24"/>
        </w:rPr>
        <w:t>An analysis of prognostic factors for submersion accidents in children.</w:t>
      </w:r>
      <w:proofErr w:type="gramEnd"/>
      <w:r w:rsidRPr="00E2525D">
        <w:rPr>
          <w:rStyle w:val="None"/>
          <w:rFonts w:ascii="Cambria" w:hAnsi="Cambria"/>
          <w:sz w:val="24"/>
          <w:szCs w:val="24"/>
        </w:rPr>
        <w:t xml:space="preserve"> </w:t>
      </w:r>
      <w:proofErr w:type="spellStart"/>
      <w:proofErr w:type="gramStart"/>
      <w:r w:rsidRPr="00E2525D">
        <w:rPr>
          <w:rStyle w:val="None"/>
          <w:rFonts w:ascii="Cambria" w:hAnsi="Cambria"/>
          <w:sz w:val="24"/>
          <w:szCs w:val="24"/>
        </w:rPr>
        <w:t>Zhonghua</w:t>
      </w:r>
      <w:proofErr w:type="spellEnd"/>
      <w:r w:rsidRPr="00E2525D">
        <w:rPr>
          <w:rStyle w:val="None"/>
          <w:rFonts w:ascii="Cambria" w:hAnsi="Cambria"/>
          <w:sz w:val="24"/>
          <w:szCs w:val="24"/>
        </w:rPr>
        <w:t xml:space="preserve"> Min </w:t>
      </w:r>
      <w:proofErr w:type="spellStart"/>
      <w:r w:rsidRPr="00E2525D">
        <w:rPr>
          <w:rStyle w:val="None"/>
          <w:rFonts w:ascii="Cambria" w:hAnsi="Cambria"/>
          <w:sz w:val="24"/>
          <w:szCs w:val="24"/>
        </w:rPr>
        <w:t>Guo</w:t>
      </w:r>
      <w:proofErr w:type="spellEnd"/>
      <w:r w:rsidRPr="00E2525D">
        <w:rPr>
          <w:rStyle w:val="None"/>
          <w:rFonts w:ascii="Cambria" w:hAnsi="Cambria"/>
          <w:sz w:val="24"/>
          <w:szCs w:val="24"/>
        </w:rPr>
        <w:t xml:space="preserve"> Xiao </w:t>
      </w:r>
      <w:proofErr w:type="spellStart"/>
      <w:r w:rsidRPr="00E2525D">
        <w:rPr>
          <w:rStyle w:val="None"/>
          <w:rFonts w:ascii="Cambria" w:hAnsi="Cambria"/>
          <w:sz w:val="24"/>
          <w:szCs w:val="24"/>
        </w:rPr>
        <w:t>Er</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Ke</w:t>
      </w:r>
      <w:proofErr w:type="spellEnd"/>
      <w:r w:rsidR="00957640">
        <w:rPr>
          <w:rStyle w:val="None"/>
          <w:rFonts w:ascii="Cambria" w:hAnsi="Cambria"/>
          <w:sz w:val="24"/>
          <w:szCs w:val="24"/>
        </w:rPr>
        <w:t xml:space="preserve"> Yi </w:t>
      </w:r>
      <w:proofErr w:type="spellStart"/>
      <w:r w:rsidR="00957640">
        <w:rPr>
          <w:rStyle w:val="None"/>
          <w:rFonts w:ascii="Cambria" w:hAnsi="Cambria"/>
          <w:sz w:val="24"/>
          <w:szCs w:val="24"/>
        </w:rPr>
        <w:t>Xue</w:t>
      </w:r>
      <w:proofErr w:type="spellEnd"/>
      <w:r w:rsidR="00957640">
        <w:rPr>
          <w:rStyle w:val="None"/>
          <w:rFonts w:ascii="Cambria" w:hAnsi="Cambria"/>
          <w:sz w:val="24"/>
          <w:szCs w:val="24"/>
        </w:rPr>
        <w:t xml:space="preserve"> Hui </w:t>
      </w:r>
      <w:proofErr w:type="spellStart"/>
      <w:r w:rsidR="00957640">
        <w:rPr>
          <w:rStyle w:val="None"/>
          <w:rFonts w:ascii="Cambria" w:hAnsi="Cambria"/>
          <w:sz w:val="24"/>
          <w:szCs w:val="24"/>
        </w:rPr>
        <w:t>Za</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Zhi</w:t>
      </w:r>
      <w:proofErr w:type="spellEnd"/>
      <w:r w:rsidR="00957640">
        <w:rPr>
          <w:rStyle w:val="None"/>
          <w:rFonts w:ascii="Cambria" w:hAnsi="Cambria"/>
          <w:sz w:val="24"/>
          <w:szCs w:val="24"/>
        </w:rPr>
        <w:t>.</w:t>
      </w:r>
      <w:proofErr w:type="gramEnd"/>
      <w:r w:rsidR="00957640">
        <w:rPr>
          <w:rStyle w:val="None"/>
          <w:rFonts w:ascii="Cambria" w:hAnsi="Cambria"/>
          <w:sz w:val="24"/>
          <w:szCs w:val="24"/>
        </w:rPr>
        <w:t xml:space="preserve"> 1992</w:t>
      </w:r>
      <w:proofErr w:type="gramStart"/>
      <w:r w:rsidR="00957640">
        <w:rPr>
          <w:rStyle w:val="None"/>
          <w:rFonts w:ascii="Cambria" w:hAnsi="Cambria"/>
          <w:sz w:val="24"/>
          <w:szCs w:val="24"/>
        </w:rPr>
        <w:t>;32</w:t>
      </w:r>
      <w:r w:rsidRPr="00E2525D">
        <w:rPr>
          <w:rStyle w:val="None"/>
          <w:rFonts w:ascii="Cambria" w:hAnsi="Cambria"/>
          <w:sz w:val="24"/>
          <w:szCs w:val="24"/>
        </w:rPr>
        <w:t>:81</w:t>
      </w:r>
      <w:proofErr w:type="gramEnd"/>
      <w:r w:rsidRPr="00E2525D">
        <w:rPr>
          <w:rStyle w:val="None"/>
          <w:rFonts w:ascii="Cambria" w:hAnsi="Cambria"/>
          <w:sz w:val="24"/>
          <w:szCs w:val="24"/>
        </w:rPr>
        <w:t xml:space="preserve">-8.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(2</w:t>
      </w:r>
      <w:r w:rsidR="00FF5AD4" w:rsidRPr="00E2525D">
        <w:rPr>
          <w:rStyle w:val="None"/>
          <w:rFonts w:ascii="Cambria" w:hAnsi="Cambria"/>
          <w:sz w:val="24"/>
          <w:szCs w:val="24"/>
        </w:rPr>
        <w:t>6</w:t>
      </w:r>
      <w:r w:rsidRPr="00E2525D">
        <w:rPr>
          <w:rStyle w:val="None"/>
          <w:rFonts w:ascii="Cambria" w:hAnsi="Cambria"/>
          <w:sz w:val="24"/>
          <w:szCs w:val="24"/>
        </w:rPr>
        <w:t xml:space="preserve">) </w:t>
      </w:r>
      <w:proofErr w:type="spellStart"/>
      <w:r w:rsidRPr="00E2525D">
        <w:rPr>
          <w:rStyle w:val="None"/>
          <w:rFonts w:ascii="Cambria" w:hAnsi="Cambria"/>
          <w:sz w:val="24"/>
          <w:szCs w:val="24"/>
        </w:rPr>
        <w:t>Orlowski</w:t>
      </w:r>
      <w:proofErr w:type="spellEnd"/>
      <w:r w:rsidRPr="00E2525D">
        <w:rPr>
          <w:rStyle w:val="None"/>
          <w:rFonts w:ascii="Cambria" w:hAnsi="Cambria"/>
          <w:sz w:val="24"/>
          <w:szCs w:val="24"/>
        </w:rPr>
        <w:t xml:space="preserve"> JP. </w:t>
      </w:r>
      <w:proofErr w:type="gramStart"/>
      <w:r w:rsidRPr="00E2525D">
        <w:rPr>
          <w:rStyle w:val="None"/>
          <w:rFonts w:ascii="Cambria" w:hAnsi="Cambria"/>
          <w:sz w:val="24"/>
          <w:szCs w:val="24"/>
        </w:rPr>
        <w:t>Prognostic factors in pediatric cases of drowning an</w:t>
      </w:r>
      <w:r w:rsidR="00957640">
        <w:rPr>
          <w:rStyle w:val="None"/>
          <w:rFonts w:ascii="Cambria" w:hAnsi="Cambria"/>
          <w:sz w:val="24"/>
          <w:szCs w:val="24"/>
        </w:rPr>
        <w:t>d near-drowning.</w:t>
      </w:r>
      <w:proofErr w:type="gramEnd"/>
      <w:r w:rsidR="00957640">
        <w:rPr>
          <w:rStyle w:val="None"/>
          <w:rFonts w:ascii="Cambria" w:hAnsi="Cambria"/>
          <w:sz w:val="24"/>
          <w:szCs w:val="24"/>
        </w:rPr>
        <w:t xml:space="preserve"> JACEP 1979</w:t>
      </w:r>
      <w:proofErr w:type="gramStart"/>
      <w:r w:rsidR="00957640">
        <w:rPr>
          <w:rStyle w:val="None"/>
          <w:rFonts w:ascii="Cambria" w:hAnsi="Cambria"/>
          <w:sz w:val="24"/>
          <w:szCs w:val="24"/>
        </w:rPr>
        <w:t>;8</w:t>
      </w:r>
      <w:r w:rsidRPr="00E2525D">
        <w:rPr>
          <w:rStyle w:val="None"/>
          <w:rFonts w:ascii="Cambria" w:hAnsi="Cambria"/>
          <w:sz w:val="24"/>
          <w:szCs w:val="24"/>
        </w:rPr>
        <w:t>:176</w:t>
      </w:r>
      <w:proofErr w:type="gramEnd"/>
      <w:r w:rsidRPr="00E2525D">
        <w:rPr>
          <w:rStyle w:val="None"/>
          <w:rFonts w:ascii="Cambria" w:hAnsi="Cambria"/>
          <w:sz w:val="24"/>
          <w:szCs w:val="24"/>
        </w:rPr>
        <w:t xml:space="preserve">-9.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(2</w:t>
      </w:r>
      <w:r w:rsidR="00FF5AD4" w:rsidRPr="00E2525D">
        <w:rPr>
          <w:rStyle w:val="None"/>
          <w:rFonts w:ascii="Cambria" w:hAnsi="Cambria"/>
          <w:sz w:val="24"/>
          <w:szCs w:val="24"/>
        </w:rPr>
        <w:t>7</w:t>
      </w:r>
      <w:r w:rsidRPr="00E2525D">
        <w:rPr>
          <w:rStyle w:val="None"/>
          <w:rFonts w:ascii="Cambria" w:hAnsi="Cambria"/>
          <w:sz w:val="24"/>
          <w:szCs w:val="24"/>
        </w:rPr>
        <w:t xml:space="preserve">) Quan L, Mack CD, Schiff MA. </w:t>
      </w:r>
      <w:proofErr w:type="gramStart"/>
      <w:r w:rsidRPr="00E2525D">
        <w:rPr>
          <w:rStyle w:val="None"/>
          <w:rFonts w:ascii="Cambria" w:hAnsi="Cambria"/>
          <w:sz w:val="24"/>
          <w:szCs w:val="24"/>
        </w:rPr>
        <w:t xml:space="preserve">Association of water temperature and submersion duration and drowning </w:t>
      </w:r>
      <w:r w:rsidR="00957640">
        <w:rPr>
          <w:rStyle w:val="None"/>
          <w:rFonts w:ascii="Cambria" w:hAnsi="Cambria"/>
          <w:sz w:val="24"/>
          <w:szCs w:val="24"/>
        </w:rPr>
        <w:t>outcome.</w:t>
      </w:r>
      <w:proofErr w:type="gramEnd"/>
      <w:r w:rsidR="00957640">
        <w:rPr>
          <w:rStyle w:val="None"/>
          <w:rFonts w:ascii="Cambria" w:hAnsi="Cambria"/>
          <w:sz w:val="24"/>
          <w:szCs w:val="24"/>
        </w:rPr>
        <w:t xml:space="preserve"> Resuscitation 2014</w:t>
      </w:r>
      <w:proofErr w:type="gramStart"/>
      <w:r w:rsidR="00957640">
        <w:rPr>
          <w:rStyle w:val="None"/>
          <w:rFonts w:ascii="Cambria" w:hAnsi="Cambria"/>
          <w:sz w:val="24"/>
          <w:szCs w:val="24"/>
        </w:rPr>
        <w:t>;85</w:t>
      </w:r>
      <w:r w:rsidRPr="00E2525D">
        <w:rPr>
          <w:rStyle w:val="None"/>
          <w:rFonts w:ascii="Cambria" w:hAnsi="Cambria"/>
          <w:sz w:val="24"/>
          <w:szCs w:val="24"/>
        </w:rPr>
        <w:t>:790</w:t>
      </w:r>
      <w:proofErr w:type="gramEnd"/>
      <w:r w:rsidRPr="00E2525D">
        <w:rPr>
          <w:rStyle w:val="None"/>
          <w:rFonts w:ascii="Cambria" w:hAnsi="Cambria"/>
          <w:sz w:val="24"/>
          <w:szCs w:val="24"/>
        </w:rPr>
        <w:t xml:space="preserve">-4.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(2</w:t>
      </w:r>
      <w:r w:rsidR="00FF5AD4" w:rsidRPr="00E2525D">
        <w:rPr>
          <w:rStyle w:val="None"/>
          <w:rFonts w:ascii="Cambria" w:hAnsi="Cambria"/>
          <w:sz w:val="24"/>
          <w:szCs w:val="24"/>
        </w:rPr>
        <w:t>8</w:t>
      </w:r>
      <w:r w:rsidRPr="00E2525D">
        <w:rPr>
          <w:rStyle w:val="None"/>
          <w:rFonts w:ascii="Cambria" w:hAnsi="Cambria"/>
          <w:sz w:val="24"/>
          <w:szCs w:val="24"/>
        </w:rPr>
        <w:t xml:space="preserve">) </w:t>
      </w:r>
      <w:proofErr w:type="spellStart"/>
      <w:r w:rsidRPr="00E2525D">
        <w:rPr>
          <w:rStyle w:val="None"/>
          <w:rFonts w:ascii="Cambria" w:hAnsi="Cambria"/>
          <w:sz w:val="24"/>
          <w:szCs w:val="24"/>
        </w:rPr>
        <w:t>Vähätalo</w:t>
      </w:r>
      <w:proofErr w:type="spellEnd"/>
      <w:r w:rsidRPr="00E2525D">
        <w:rPr>
          <w:rStyle w:val="None"/>
          <w:rFonts w:ascii="Cambria" w:hAnsi="Cambria"/>
          <w:sz w:val="24"/>
          <w:szCs w:val="24"/>
        </w:rPr>
        <w:t xml:space="preserve"> R, </w:t>
      </w:r>
      <w:proofErr w:type="spellStart"/>
      <w:r w:rsidRPr="00E2525D">
        <w:rPr>
          <w:rStyle w:val="None"/>
          <w:rFonts w:ascii="Cambria" w:hAnsi="Cambria"/>
          <w:sz w:val="24"/>
          <w:szCs w:val="24"/>
        </w:rPr>
        <w:t>Lunetta</w:t>
      </w:r>
      <w:proofErr w:type="spellEnd"/>
      <w:r w:rsidRPr="00E2525D">
        <w:rPr>
          <w:rStyle w:val="None"/>
          <w:rFonts w:ascii="Cambria" w:hAnsi="Cambria"/>
          <w:sz w:val="24"/>
          <w:szCs w:val="24"/>
        </w:rPr>
        <w:t xml:space="preserve"> P, </w:t>
      </w:r>
      <w:proofErr w:type="spellStart"/>
      <w:r w:rsidRPr="00E2525D">
        <w:rPr>
          <w:rStyle w:val="None"/>
          <w:rFonts w:ascii="Cambria" w:hAnsi="Cambria"/>
          <w:sz w:val="24"/>
          <w:szCs w:val="24"/>
        </w:rPr>
        <w:t>Olkkola</w:t>
      </w:r>
      <w:proofErr w:type="spellEnd"/>
      <w:r w:rsidRPr="00E2525D">
        <w:rPr>
          <w:rStyle w:val="None"/>
          <w:rFonts w:ascii="Cambria" w:hAnsi="Cambria"/>
          <w:sz w:val="24"/>
          <w:szCs w:val="24"/>
        </w:rPr>
        <w:t xml:space="preserve"> KT, </w:t>
      </w:r>
      <w:proofErr w:type="spellStart"/>
      <w:r w:rsidRPr="00E2525D">
        <w:rPr>
          <w:rStyle w:val="None"/>
          <w:rFonts w:ascii="Cambria" w:hAnsi="Cambria"/>
          <w:sz w:val="24"/>
          <w:szCs w:val="24"/>
        </w:rPr>
        <w:t>Suominen</w:t>
      </w:r>
      <w:proofErr w:type="spellEnd"/>
      <w:r w:rsidRPr="00E2525D">
        <w:rPr>
          <w:rStyle w:val="None"/>
          <w:rFonts w:ascii="Cambria" w:hAnsi="Cambria"/>
          <w:sz w:val="24"/>
          <w:szCs w:val="24"/>
        </w:rPr>
        <w:t xml:space="preserve"> PK. Drowning in children: </w:t>
      </w:r>
      <w:proofErr w:type="spellStart"/>
      <w:r w:rsidRPr="00E2525D">
        <w:rPr>
          <w:rStyle w:val="None"/>
          <w:rFonts w:ascii="Cambria" w:hAnsi="Cambria"/>
          <w:sz w:val="24"/>
          <w:szCs w:val="24"/>
        </w:rPr>
        <w:t>Utstein</w:t>
      </w:r>
      <w:proofErr w:type="spellEnd"/>
      <w:r w:rsidRPr="00E2525D">
        <w:rPr>
          <w:rStyle w:val="None"/>
          <w:rFonts w:ascii="Cambria" w:hAnsi="Cambria"/>
          <w:sz w:val="24"/>
          <w:szCs w:val="24"/>
        </w:rPr>
        <w:t xml:space="preserve"> style reporting and outcome. </w:t>
      </w:r>
      <w:r w:rsidR="00957640">
        <w:rPr>
          <w:rStyle w:val="None"/>
          <w:rFonts w:ascii="Cambria" w:hAnsi="Cambria"/>
          <w:sz w:val="24"/>
          <w:szCs w:val="24"/>
        </w:rPr>
        <w:t xml:space="preserve">2014 </w:t>
      </w:r>
      <w:proofErr w:type="spellStart"/>
      <w:r w:rsidR="00957640">
        <w:rPr>
          <w:rStyle w:val="None"/>
          <w:rFonts w:ascii="Cambria" w:hAnsi="Cambria"/>
          <w:sz w:val="24"/>
          <w:szCs w:val="24"/>
        </w:rPr>
        <w:t>Acta</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Anaesthesiol</w:t>
      </w:r>
      <w:proofErr w:type="spellEnd"/>
      <w:r w:rsidR="00957640">
        <w:rPr>
          <w:rStyle w:val="None"/>
          <w:rFonts w:ascii="Cambria" w:hAnsi="Cambria"/>
          <w:sz w:val="24"/>
          <w:szCs w:val="24"/>
        </w:rPr>
        <w:t xml:space="preserve"> Scand</w:t>
      </w:r>
      <w:proofErr w:type="gramStart"/>
      <w:r w:rsidR="00957640">
        <w:rPr>
          <w:rStyle w:val="None"/>
          <w:rFonts w:ascii="Cambria" w:hAnsi="Cambria"/>
          <w:sz w:val="24"/>
          <w:szCs w:val="24"/>
        </w:rPr>
        <w:t>;58</w:t>
      </w:r>
      <w:r w:rsidRPr="00E2525D">
        <w:rPr>
          <w:rStyle w:val="None"/>
          <w:rFonts w:ascii="Cambria" w:hAnsi="Cambria"/>
          <w:sz w:val="24"/>
          <w:szCs w:val="24"/>
        </w:rPr>
        <w:t>:604</w:t>
      </w:r>
      <w:proofErr w:type="gramEnd"/>
      <w:r w:rsidRPr="00E2525D">
        <w:rPr>
          <w:rStyle w:val="None"/>
          <w:rFonts w:ascii="Cambria" w:hAnsi="Cambria"/>
          <w:sz w:val="24"/>
          <w:szCs w:val="24"/>
        </w:rPr>
        <w:t xml:space="preserve">-10.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(2</w:t>
      </w:r>
      <w:r w:rsidR="00FF5AD4" w:rsidRPr="00E2525D">
        <w:rPr>
          <w:rStyle w:val="None"/>
          <w:rFonts w:ascii="Cambria" w:hAnsi="Cambria"/>
          <w:sz w:val="24"/>
          <w:szCs w:val="24"/>
        </w:rPr>
        <w:t>9</w:t>
      </w:r>
      <w:r w:rsidRPr="00E2525D">
        <w:rPr>
          <w:rStyle w:val="None"/>
          <w:rFonts w:ascii="Cambria" w:hAnsi="Cambria"/>
          <w:sz w:val="24"/>
          <w:szCs w:val="24"/>
        </w:rPr>
        <w:t xml:space="preserve">) </w:t>
      </w:r>
      <w:proofErr w:type="spellStart"/>
      <w:r w:rsidRPr="00E2525D">
        <w:rPr>
          <w:rStyle w:val="None"/>
          <w:rFonts w:ascii="Cambria" w:hAnsi="Cambria"/>
          <w:sz w:val="24"/>
          <w:szCs w:val="24"/>
        </w:rPr>
        <w:t>Claesson</w:t>
      </w:r>
      <w:proofErr w:type="spellEnd"/>
      <w:r w:rsidRPr="00E2525D">
        <w:rPr>
          <w:rStyle w:val="None"/>
          <w:rFonts w:ascii="Cambria" w:hAnsi="Cambria"/>
          <w:sz w:val="24"/>
          <w:szCs w:val="24"/>
        </w:rPr>
        <w:t xml:space="preserve"> A, </w:t>
      </w:r>
      <w:proofErr w:type="spellStart"/>
      <w:r w:rsidRPr="00E2525D">
        <w:rPr>
          <w:rStyle w:val="None"/>
          <w:rFonts w:ascii="Cambria" w:hAnsi="Cambria"/>
          <w:sz w:val="24"/>
          <w:szCs w:val="24"/>
        </w:rPr>
        <w:t>Lindqvist</w:t>
      </w:r>
      <w:proofErr w:type="spellEnd"/>
      <w:r w:rsidRPr="00E2525D">
        <w:rPr>
          <w:rStyle w:val="None"/>
          <w:rFonts w:ascii="Cambria" w:hAnsi="Cambria"/>
          <w:sz w:val="24"/>
          <w:szCs w:val="24"/>
        </w:rPr>
        <w:t xml:space="preserve"> J, </w:t>
      </w:r>
      <w:proofErr w:type="spellStart"/>
      <w:r w:rsidRPr="00E2525D">
        <w:rPr>
          <w:rStyle w:val="None"/>
          <w:rFonts w:ascii="Cambria" w:hAnsi="Cambria"/>
          <w:sz w:val="24"/>
          <w:szCs w:val="24"/>
        </w:rPr>
        <w:t>Ortenwall</w:t>
      </w:r>
      <w:proofErr w:type="spellEnd"/>
      <w:r w:rsidRPr="00E2525D">
        <w:rPr>
          <w:rStyle w:val="None"/>
          <w:rFonts w:ascii="Cambria" w:hAnsi="Cambria"/>
          <w:sz w:val="24"/>
          <w:szCs w:val="24"/>
        </w:rPr>
        <w:t xml:space="preserve"> P, </w:t>
      </w:r>
      <w:proofErr w:type="spellStart"/>
      <w:r w:rsidRPr="00E2525D">
        <w:rPr>
          <w:rStyle w:val="None"/>
          <w:rFonts w:ascii="Cambria" w:hAnsi="Cambria"/>
          <w:sz w:val="24"/>
          <w:szCs w:val="24"/>
        </w:rPr>
        <w:t>Herlitz</w:t>
      </w:r>
      <w:proofErr w:type="spellEnd"/>
      <w:r w:rsidRPr="00E2525D">
        <w:rPr>
          <w:rStyle w:val="None"/>
          <w:rFonts w:ascii="Cambria" w:hAnsi="Cambria"/>
          <w:sz w:val="24"/>
          <w:szCs w:val="24"/>
        </w:rPr>
        <w:t xml:space="preserve"> J. Characteristics of lifesaving from drowning as reported by the Swedish Fire and Rescue Services 199</w:t>
      </w:r>
      <w:r w:rsidR="00957640">
        <w:rPr>
          <w:rStyle w:val="None"/>
          <w:rFonts w:ascii="Cambria" w:hAnsi="Cambria"/>
          <w:sz w:val="24"/>
          <w:szCs w:val="24"/>
        </w:rPr>
        <w:t>6-2010. Resuscitation 2012</w:t>
      </w:r>
      <w:proofErr w:type="gramStart"/>
      <w:r w:rsidR="00957640">
        <w:rPr>
          <w:rStyle w:val="None"/>
          <w:rFonts w:ascii="Cambria" w:hAnsi="Cambria"/>
          <w:sz w:val="24"/>
          <w:szCs w:val="24"/>
        </w:rPr>
        <w:t>;83</w:t>
      </w:r>
      <w:r w:rsidRPr="00E2525D">
        <w:rPr>
          <w:rStyle w:val="None"/>
          <w:rFonts w:ascii="Cambria" w:hAnsi="Cambria"/>
          <w:sz w:val="24"/>
          <w:szCs w:val="24"/>
        </w:rPr>
        <w:t>:1072</w:t>
      </w:r>
      <w:proofErr w:type="gramEnd"/>
      <w:r w:rsidRPr="00E2525D">
        <w:rPr>
          <w:rStyle w:val="None"/>
          <w:rFonts w:ascii="Cambria" w:hAnsi="Cambria"/>
          <w:sz w:val="24"/>
          <w:szCs w:val="24"/>
        </w:rPr>
        <w:t xml:space="preserve">-7.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FF5AD4" w:rsidRPr="00E2525D">
        <w:rPr>
          <w:rStyle w:val="None"/>
          <w:rFonts w:ascii="Cambria" w:hAnsi="Cambria"/>
          <w:sz w:val="24"/>
          <w:szCs w:val="24"/>
        </w:rPr>
        <w:t>30</w:t>
      </w:r>
      <w:r w:rsidRPr="00E2525D">
        <w:rPr>
          <w:rStyle w:val="None"/>
          <w:rFonts w:ascii="Cambria" w:hAnsi="Cambria"/>
          <w:sz w:val="24"/>
          <w:szCs w:val="24"/>
        </w:rPr>
        <w:t xml:space="preserve">) Dyson K, </w:t>
      </w:r>
      <w:proofErr w:type="spellStart"/>
      <w:r w:rsidRPr="00E2525D">
        <w:rPr>
          <w:rStyle w:val="None"/>
          <w:rFonts w:ascii="Cambria" w:hAnsi="Cambria"/>
          <w:sz w:val="24"/>
          <w:szCs w:val="24"/>
        </w:rPr>
        <w:t>Morgans</w:t>
      </w:r>
      <w:proofErr w:type="spellEnd"/>
      <w:r w:rsidRPr="00E2525D">
        <w:rPr>
          <w:rStyle w:val="None"/>
          <w:rFonts w:ascii="Cambria" w:hAnsi="Cambria"/>
          <w:sz w:val="24"/>
          <w:szCs w:val="24"/>
        </w:rPr>
        <w:t xml:space="preserve"> A, Bray J, Matthews B, Smith K. Drowning related out-of-hospital cardiac arrests: Characteristics and </w:t>
      </w:r>
      <w:r w:rsidR="00957640">
        <w:rPr>
          <w:rStyle w:val="None"/>
          <w:rFonts w:ascii="Cambria" w:hAnsi="Cambria"/>
          <w:sz w:val="24"/>
          <w:szCs w:val="24"/>
        </w:rPr>
        <w:t>outcomes. Resuscitation 2013</w:t>
      </w:r>
      <w:proofErr w:type="gramStart"/>
      <w:r w:rsidR="00957640">
        <w:rPr>
          <w:rStyle w:val="None"/>
          <w:rFonts w:ascii="Cambria" w:hAnsi="Cambria"/>
          <w:sz w:val="24"/>
          <w:szCs w:val="24"/>
        </w:rPr>
        <w:t>;84</w:t>
      </w:r>
      <w:r w:rsidRPr="00E2525D">
        <w:rPr>
          <w:rStyle w:val="None"/>
          <w:rFonts w:ascii="Cambria" w:hAnsi="Cambria"/>
          <w:sz w:val="24"/>
          <w:szCs w:val="24"/>
        </w:rPr>
        <w:t>:1114</w:t>
      </w:r>
      <w:proofErr w:type="gramEnd"/>
      <w:r w:rsidRPr="00E2525D">
        <w:rPr>
          <w:rStyle w:val="None"/>
          <w:rFonts w:ascii="Cambria" w:hAnsi="Cambria"/>
          <w:sz w:val="24"/>
          <w:szCs w:val="24"/>
        </w:rPr>
        <w:t xml:space="preserve">-8.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(3</w:t>
      </w:r>
      <w:r w:rsidR="00FF5AD4" w:rsidRPr="00E2525D">
        <w:rPr>
          <w:rStyle w:val="None"/>
          <w:rFonts w:ascii="Cambria" w:hAnsi="Cambria"/>
          <w:sz w:val="24"/>
          <w:szCs w:val="24"/>
        </w:rPr>
        <w:t>1</w:t>
      </w:r>
      <w:r w:rsidRPr="00E2525D">
        <w:rPr>
          <w:rStyle w:val="None"/>
          <w:rFonts w:ascii="Cambria" w:hAnsi="Cambria"/>
          <w:sz w:val="24"/>
          <w:szCs w:val="24"/>
        </w:rPr>
        <w:t xml:space="preserve">) Bierens J, van der </w:t>
      </w:r>
      <w:proofErr w:type="spellStart"/>
      <w:r w:rsidRPr="00E2525D">
        <w:rPr>
          <w:rStyle w:val="None"/>
          <w:rFonts w:ascii="Cambria" w:hAnsi="Cambria"/>
          <w:sz w:val="24"/>
          <w:szCs w:val="24"/>
        </w:rPr>
        <w:t>Velde</w:t>
      </w:r>
      <w:proofErr w:type="spellEnd"/>
      <w:r w:rsidRPr="00E2525D">
        <w:rPr>
          <w:rStyle w:val="None"/>
          <w:rFonts w:ascii="Cambria" w:hAnsi="Cambria"/>
          <w:sz w:val="24"/>
          <w:szCs w:val="24"/>
        </w:rPr>
        <w:t xml:space="preserve"> EA, van </w:t>
      </w:r>
      <w:proofErr w:type="spellStart"/>
      <w:r w:rsidRPr="00E2525D">
        <w:rPr>
          <w:rStyle w:val="None"/>
          <w:rFonts w:ascii="Cambria" w:hAnsi="Cambria"/>
          <w:sz w:val="24"/>
          <w:szCs w:val="24"/>
        </w:rPr>
        <w:t>Berkel</w:t>
      </w:r>
      <w:proofErr w:type="spellEnd"/>
      <w:r w:rsidRPr="00E2525D">
        <w:rPr>
          <w:rStyle w:val="None"/>
          <w:rFonts w:ascii="Cambria" w:hAnsi="Cambria"/>
          <w:sz w:val="24"/>
          <w:szCs w:val="24"/>
        </w:rPr>
        <w:t xml:space="preserve"> M, </w:t>
      </w:r>
      <w:proofErr w:type="spellStart"/>
      <w:r w:rsidRPr="00E2525D">
        <w:rPr>
          <w:rStyle w:val="None"/>
          <w:rFonts w:ascii="Cambria" w:hAnsi="Cambria"/>
          <w:sz w:val="24"/>
          <w:szCs w:val="24"/>
        </w:rPr>
        <w:t>zan</w:t>
      </w:r>
      <w:proofErr w:type="spellEnd"/>
      <w:r w:rsidRPr="00E2525D">
        <w:rPr>
          <w:rStyle w:val="None"/>
          <w:rFonts w:ascii="Cambria" w:hAnsi="Cambria"/>
          <w:sz w:val="24"/>
          <w:szCs w:val="24"/>
        </w:rPr>
        <w:t xml:space="preserve"> </w:t>
      </w:r>
      <w:proofErr w:type="spellStart"/>
      <w:r w:rsidRPr="00E2525D">
        <w:rPr>
          <w:rStyle w:val="None"/>
          <w:rFonts w:ascii="Cambria" w:hAnsi="Cambria"/>
          <w:sz w:val="24"/>
          <w:szCs w:val="24"/>
        </w:rPr>
        <w:t>Zanten</w:t>
      </w:r>
      <w:proofErr w:type="spellEnd"/>
      <w:r w:rsidRPr="00E2525D">
        <w:rPr>
          <w:rStyle w:val="None"/>
          <w:rFonts w:ascii="Cambria" w:hAnsi="Cambria"/>
          <w:sz w:val="24"/>
          <w:szCs w:val="24"/>
        </w:rPr>
        <w:t xml:space="preserve"> JJ. Submersion cases in the Netherlands: Prognostic indicators and results of resuscit</w:t>
      </w:r>
      <w:r w:rsidR="00957640">
        <w:rPr>
          <w:rStyle w:val="None"/>
          <w:rFonts w:ascii="Cambria" w:hAnsi="Cambria"/>
          <w:sz w:val="24"/>
          <w:szCs w:val="24"/>
        </w:rPr>
        <w:t xml:space="preserve">ations. Ann </w:t>
      </w:r>
      <w:proofErr w:type="spellStart"/>
      <w:r w:rsidR="00957640">
        <w:rPr>
          <w:rStyle w:val="None"/>
          <w:rFonts w:ascii="Cambria" w:hAnsi="Cambria"/>
          <w:sz w:val="24"/>
          <w:szCs w:val="24"/>
        </w:rPr>
        <w:t>Emerg</w:t>
      </w:r>
      <w:proofErr w:type="spellEnd"/>
      <w:r w:rsidR="00957640">
        <w:rPr>
          <w:rStyle w:val="None"/>
          <w:rFonts w:ascii="Cambria" w:hAnsi="Cambria"/>
          <w:sz w:val="24"/>
          <w:szCs w:val="24"/>
        </w:rPr>
        <w:t xml:space="preserve"> Med 1990</w:t>
      </w:r>
      <w:proofErr w:type="gramStart"/>
      <w:r w:rsidR="00957640">
        <w:rPr>
          <w:rStyle w:val="None"/>
          <w:rFonts w:ascii="Cambria" w:hAnsi="Cambria"/>
          <w:sz w:val="24"/>
          <w:szCs w:val="24"/>
        </w:rPr>
        <w:t>;19</w:t>
      </w:r>
      <w:r w:rsidRPr="00E2525D">
        <w:rPr>
          <w:rStyle w:val="None"/>
          <w:rFonts w:ascii="Cambria" w:hAnsi="Cambria"/>
          <w:sz w:val="24"/>
          <w:szCs w:val="24"/>
        </w:rPr>
        <w:t>:1390</w:t>
      </w:r>
      <w:proofErr w:type="gramEnd"/>
      <w:r w:rsidRPr="00E2525D">
        <w:rPr>
          <w:rStyle w:val="None"/>
          <w:rFonts w:ascii="Cambria" w:hAnsi="Cambria"/>
          <w:sz w:val="24"/>
          <w:szCs w:val="24"/>
        </w:rPr>
        <w:t xml:space="preserve">-5.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(3</w:t>
      </w:r>
      <w:r w:rsidR="00FF5AD4" w:rsidRPr="00E2525D">
        <w:rPr>
          <w:rStyle w:val="None"/>
          <w:rFonts w:ascii="Cambria" w:hAnsi="Cambria"/>
          <w:sz w:val="24"/>
          <w:szCs w:val="24"/>
        </w:rPr>
        <w:t>2</w:t>
      </w:r>
      <w:r w:rsidRPr="00E2525D">
        <w:rPr>
          <w:rStyle w:val="None"/>
          <w:rFonts w:ascii="Cambria" w:hAnsi="Cambria"/>
          <w:sz w:val="24"/>
          <w:szCs w:val="24"/>
        </w:rPr>
        <w:t xml:space="preserve">) </w:t>
      </w:r>
      <w:proofErr w:type="spellStart"/>
      <w:r w:rsidRPr="00E2525D">
        <w:rPr>
          <w:rStyle w:val="None"/>
          <w:rFonts w:ascii="Cambria" w:hAnsi="Cambria"/>
          <w:sz w:val="24"/>
          <w:szCs w:val="24"/>
        </w:rPr>
        <w:t>Forler</w:t>
      </w:r>
      <w:proofErr w:type="spellEnd"/>
      <w:r w:rsidRPr="00E2525D">
        <w:rPr>
          <w:rStyle w:val="None"/>
          <w:rFonts w:ascii="Cambria" w:hAnsi="Cambria"/>
          <w:sz w:val="24"/>
          <w:szCs w:val="24"/>
        </w:rPr>
        <w:t xml:space="preserve"> J, </w:t>
      </w:r>
      <w:proofErr w:type="spellStart"/>
      <w:r w:rsidRPr="00E2525D">
        <w:rPr>
          <w:rStyle w:val="None"/>
          <w:rFonts w:ascii="Cambria" w:hAnsi="Cambria"/>
          <w:sz w:val="24"/>
          <w:szCs w:val="24"/>
        </w:rPr>
        <w:t>Carsin</w:t>
      </w:r>
      <w:proofErr w:type="spellEnd"/>
      <w:r w:rsidRPr="00E2525D">
        <w:rPr>
          <w:rStyle w:val="None"/>
          <w:rFonts w:ascii="Cambria" w:hAnsi="Cambria"/>
          <w:sz w:val="24"/>
          <w:szCs w:val="24"/>
        </w:rPr>
        <w:t xml:space="preserve"> A, </w:t>
      </w:r>
      <w:proofErr w:type="spellStart"/>
      <w:r w:rsidRPr="00E2525D">
        <w:rPr>
          <w:rStyle w:val="None"/>
          <w:rFonts w:ascii="Cambria" w:hAnsi="Cambria"/>
          <w:sz w:val="24"/>
          <w:szCs w:val="24"/>
        </w:rPr>
        <w:t>Arlaud</w:t>
      </w:r>
      <w:proofErr w:type="spellEnd"/>
      <w:r w:rsidRPr="00E2525D">
        <w:rPr>
          <w:rStyle w:val="None"/>
          <w:rFonts w:ascii="Cambria" w:hAnsi="Cambria"/>
          <w:sz w:val="24"/>
          <w:szCs w:val="24"/>
        </w:rPr>
        <w:t xml:space="preserve"> K, et al. [Respiratory complications of accidental drownings in c</w:t>
      </w:r>
      <w:r w:rsidR="00957640">
        <w:rPr>
          <w:rStyle w:val="None"/>
          <w:rFonts w:ascii="Cambria" w:hAnsi="Cambria"/>
          <w:sz w:val="24"/>
          <w:szCs w:val="24"/>
        </w:rPr>
        <w:t xml:space="preserve">hildren]. Arch </w:t>
      </w:r>
      <w:proofErr w:type="spellStart"/>
      <w:r w:rsidR="00957640">
        <w:rPr>
          <w:rStyle w:val="None"/>
          <w:rFonts w:ascii="Cambria" w:hAnsi="Cambria"/>
          <w:sz w:val="24"/>
          <w:szCs w:val="24"/>
        </w:rPr>
        <w:t>Pediatr</w:t>
      </w:r>
      <w:proofErr w:type="spellEnd"/>
      <w:r w:rsidR="00957640">
        <w:rPr>
          <w:rStyle w:val="None"/>
          <w:rFonts w:ascii="Cambria" w:hAnsi="Cambria"/>
          <w:sz w:val="24"/>
          <w:szCs w:val="24"/>
        </w:rPr>
        <w:t xml:space="preserve"> 2010</w:t>
      </w:r>
      <w:proofErr w:type="gramStart"/>
      <w:r w:rsidR="00957640">
        <w:rPr>
          <w:rStyle w:val="None"/>
          <w:rFonts w:ascii="Cambria" w:hAnsi="Cambria"/>
          <w:sz w:val="24"/>
          <w:szCs w:val="24"/>
        </w:rPr>
        <w:t>;17</w:t>
      </w:r>
      <w:r w:rsidRPr="00E2525D">
        <w:rPr>
          <w:rStyle w:val="None"/>
          <w:rFonts w:ascii="Cambria" w:hAnsi="Cambria"/>
          <w:sz w:val="24"/>
          <w:szCs w:val="24"/>
        </w:rPr>
        <w:t>:14</w:t>
      </w:r>
      <w:proofErr w:type="gramEnd"/>
      <w:r w:rsidRPr="00E2525D">
        <w:rPr>
          <w:rStyle w:val="None"/>
          <w:rFonts w:ascii="Cambria" w:hAnsi="Cambria"/>
          <w:sz w:val="24"/>
          <w:szCs w:val="24"/>
        </w:rPr>
        <w:t xml:space="preserve">-8.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lastRenderedPageBreak/>
        <w:t>(3</w:t>
      </w:r>
      <w:r w:rsidR="00FF5AD4" w:rsidRPr="00E2525D">
        <w:rPr>
          <w:rStyle w:val="None"/>
          <w:rFonts w:ascii="Cambria" w:hAnsi="Cambria"/>
          <w:sz w:val="24"/>
          <w:szCs w:val="24"/>
        </w:rPr>
        <w:t>3</w:t>
      </w:r>
      <w:r w:rsidRPr="00E2525D">
        <w:rPr>
          <w:rStyle w:val="None"/>
          <w:rFonts w:ascii="Cambria" w:hAnsi="Cambria"/>
          <w:sz w:val="24"/>
          <w:szCs w:val="24"/>
        </w:rPr>
        <w:t xml:space="preserve">) Graf WD, Cummings P, Quan L, </w:t>
      </w:r>
      <w:proofErr w:type="spellStart"/>
      <w:r w:rsidRPr="00E2525D">
        <w:rPr>
          <w:rStyle w:val="None"/>
          <w:rFonts w:ascii="Cambria" w:hAnsi="Cambria"/>
          <w:sz w:val="24"/>
          <w:szCs w:val="24"/>
        </w:rPr>
        <w:t>Brutocao</w:t>
      </w:r>
      <w:proofErr w:type="spellEnd"/>
      <w:r w:rsidRPr="00E2525D">
        <w:rPr>
          <w:rStyle w:val="None"/>
          <w:rFonts w:ascii="Cambria" w:hAnsi="Cambria"/>
          <w:sz w:val="24"/>
          <w:szCs w:val="24"/>
        </w:rPr>
        <w:t xml:space="preserve"> D. Predicting outcome in pediatric submersion </w:t>
      </w:r>
      <w:r w:rsidR="00957640">
        <w:rPr>
          <w:rStyle w:val="None"/>
          <w:rFonts w:ascii="Cambria" w:hAnsi="Cambria"/>
          <w:sz w:val="24"/>
          <w:szCs w:val="24"/>
        </w:rPr>
        <w:t xml:space="preserve">victims. Ann </w:t>
      </w:r>
      <w:proofErr w:type="spellStart"/>
      <w:r w:rsidR="00957640">
        <w:rPr>
          <w:rStyle w:val="None"/>
          <w:rFonts w:ascii="Cambria" w:hAnsi="Cambria"/>
          <w:sz w:val="24"/>
          <w:szCs w:val="24"/>
        </w:rPr>
        <w:t>Emerg</w:t>
      </w:r>
      <w:proofErr w:type="spellEnd"/>
      <w:r w:rsidR="00957640">
        <w:rPr>
          <w:rStyle w:val="None"/>
          <w:rFonts w:ascii="Cambria" w:hAnsi="Cambria"/>
          <w:sz w:val="24"/>
          <w:szCs w:val="24"/>
        </w:rPr>
        <w:t xml:space="preserve"> Med 1995</w:t>
      </w:r>
      <w:proofErr w:type="gramStart"/>
      <w:r w:rsidR="00957640">
        <w:rPr>
          <w:rStyle w:val="None"/>
          <w:rFonts w:ascii="Cambria" w:hAnsi="Cambria"/>
          <w:sz w:val="24"/>
          <w:szCs w:val="24"/>
        </w:rPr>
        <w:t>;26</w:t>
      </w:r>
      <w:r w:rsidRPr="00E2525D">
        <w:rPr>
          <w:rStyle w:val="None"/>
          <w:rFonts w:ascii="Cambria" w:hAnsi="Cambria"/>
          <w:sz w:val="24"/>
          <w:szCs w:val="24"/>
        </w:rPr>
        <w:t>:312</w:t>
      </w:r>
      <w:proofErr w:type="gramEnd"/>
      <w:r w:rsidRPr="00E2525D">
        <w:rPr>
          <w:rStyle w:val="None"/>
          <w:rFonts w:ascii="Cambria" w:hAnsi="Cambria"/>
          <w:sz w:val="24"/>
          <w:szCs w:val="24"/>
        </w:rPr>
        <w:t xml:space="preserve">-9. </w:t>
      </w:r>
    </w:p>
    <w:p w:rsidR="00A7748B" w:rsidRPr="00E2525D" w:rsidRDefault="00653B45">
      <w:pPr>
        <w:pStyle w:val="NormalWeb"/>
        <w:rPr>
          <w:rStyle w:val="None"/>
          <w:rFonts w:ascii="Cambria" w:eastAsia="Times New Roman" w:hAnsi="Cambria" w:cs="Times New Roman"/>
          <w:sz w:val="24"/>
          <w:szCs w:val="24"/>
        </w:rPr>
      </w:pPr>
      <w:proofErr w:type="gramStart"/>
      <w:r w:rsidRPr="00E2525D">
        <w:rPr>
          <w:rStyle w:val="None"/>
          <w:rFonts w:ascii="Cambria" w:hAnsi="Cambria"/>
          <w:sz w:val="24"/>
          <w:szCs w:val="24"/>
        </w:rPr>
        <w:t>(3</w:t>
      </w:r>
      <w:r w:rsidR="00FF5AD4" w:rsidRPr="00E2525D">
        <w:rPr>
          <w:rStyle w:val="None"/>
          <w:rFonts w:ascii="Cambria" w:hAnsi="Cambria"/>
          <w:sz w:val="24"/>
          <w:szCs w:val="24"/>
        </w:rPr>
        <w:t>4</w:t>
      </w:r>
      <w:r w:rsidRPr="00E2525D">
        <w:rPr>
          <w:rStyle w:val="None"/>
          <w:rFonts w:ascii="Cambria" w:hAnsi="Cambria"/>
          <w:sz w:val="24"/>
          <w:szCs w:val="24"/>
        </w:rPr>
        <w:t xml:space="preserve">) </w:t>
      </w:r>
      <w:proofErr w:type="spellStart"/>
      <w:r w:rsidRPr="00E2525D">
        <w:rPr>
          <w:rStyle w:val="None"/>
          <w:rFonts w:ascii="Cambria" w:hAnsi="Cambria"/>
          <w:sz w:val="24"/>
          <w:szCs w:val="24"/>
        </w:rPr>
        <w:t>Kaukinen</w:t>
      </w:r>
      <w:proofErr w:type="spellEnd"/>
      <w:r w:rsidRPr="00E2525D">
        <w:rPr>
          <w:rStyle w:val="None"/>
          <w:rFonts w:ascii="Cambria" w:hAnsi="Cambria"/>
          <w:sz w:val="24"/>
          <w:szCs w:val="24"/>
        </w:rPr>
        <w:t xml:space="preserve"> L. Clinical course and prognostic signs in near-drowned pat</w:t>
      </w:r>
      <w:r w:rsidR="00957640">
        <w:rPr>
          <w:rStyle w:val="None"/>
          <w:rFonts w:ascii="Cambria" w:hAnsi="Cambria"/>
          <w:sz w:val="24"/>
          <w:szCs w:val="24"/>
        </w:rPr>
        <w:t>ients.</w:t>
      </w:r>
      <w:proofErr w:type="gramEnd"/>
      <w:r w:rsidR="00957640">
        <w:rPr>
          <w:rStyle w:val="None"/>
          <w:rFonts w:ascii="Cambria" w:hAnsi="Cambria"/>
          <w:sz w:val="24"/>
          <w:szCs w:val="24"/>
        </w:rPr>
        <w:t xml:space="preserve"> Ann </w:t>
      </w:r>
      <w:proofErr w:type="spellStart"/>
      <w:r w:rsidR="00957640">
        <w:rPr>
          <w:rStyle w:val="None"/>
          <w:rFonts w:ascii="Cambria" w:hAnsi="Cambria"/>
          <w:sz w:val="24"/>
          <w:szCs w:val="24"/>
        </w:rPr>
        <w:t>Chir</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Gynae</w:t>
      </w:r>
      <w:proofErr w:type="spellEnd"/>
      <w:r w:rsidR="00957640">
        <w:rPr>
          <w:rStyle w:val="None"/>
          <w:rFonts w:ascii="Cambria" w:hAnsi="Cambria"/>
          <w:sz w:val="24"/>
          <w:szCs w:val="24"/>
        </w:rPr>
        <w:t xml:space="preserve"> 1984</w:t>
      </w:r>
      <w:proofErr w:type="gramStart"/>
      <w:r w:rsidR="00957640">
        <w:rPr>
          <w:rStyle w:val="None"/>
          <w:rFonts w:ascii="Cambria" w:hAnsi="Cambria"/>
          <w:sz w:val="24"/>
          <w:szCs w:val="24"/>
        </w:rPr>
        <w:t>;73</w:t>
      </w:r>
      <w:r w:rsidRPr="00E2525D">
        <w:rPr>
          <w:rStyle w:val="None"/>
          <w:rFonts w:ascii="Cambria" w:hAnsi="Cambria"/>
          <w:sz w:val="24"/>
          <w:szCs w:val="24"/>
        </w:rPr>
        <w:t>:34</w:t>
      </w:r>
      <w:proofErr w:type="gramEnd"/>
      <w:r w:rsidRPr="00E2525D">
        <w:rPr>
          <w:rStyle w:val="None"/>
          <w:rFonts w:ascii="Cambria" w:hAnsi="Cambria"/>
          <w:sz w:val="24"/>
          <w:szCs w:val="24"/>
        </w:rPr>
        <w:t xml:space="preserve">-9.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(3</w:t>
      </w:r>
      <w:r w:rsidR="00FF5AD4" w:rsidRPr="00E2525D">
        <w:rPr>
          <w:rStyle w:val="None"/>
          <w:rFonts w:ascii="Cambria" w:hAnsi="Cambria"/>
          <w:sz w:val="24"/>
          <w:szCs w:val="24"/>
        </w:rPr>
        <w:t>5</w:t>
      </w:r>
      <w:r w:rsidRPr="00E2525D">
        <w:rPr>
          <w:rStyle w:val="None"/>
          <w:rFonts w:ascii="Cambria" w:hAnsi="Cambria"/>
          <w:sz w:val="24"/>
          <w:szCs w:val="24"/>
        </w:rPr>
        <w:t xml:space="preserve">) </w:t>
      </w:r>
      <w:proofErr w:type="spellStart"/>
      <w:r w:rsidRPr="00E2525D">
        <w:rPr>
          <w:rStyle w:val="None"/>
          <w:rFonts w:ascii="Cambria" w:hAnsi="Cambria"/>
          <w:sz w:val="24"/>
          <w:szCs w:val="24"/>
        </w:rPr>
        <w:t>Kieboom</w:t>
      </w:r>
      <w:proofErr w:type="spellEnd"/>
      <w:r w:rsidRPr="00E2525D">
        <w:rPr>
          <w:rStyle w:val="None"/>
          <w:rFonts w:ascii="Cambria" w:hAnsi="Cambria"/>
          <w:sz w:val="24"/>
          <w:szCs w:val="24"/>
        </w:rPr>
        <w:t xml:space="preserve"> JK, Verkade HJ, </w:t>
      </w:r>
      <w:proofErr w:type="spellStart"/>
      <w:r w:rsidRPr="00E2525D">
        <w:rPr>
          <w:rStyle w:val="None"/>
          <w:rFonts w:ascii="Cambria" w:hAnsi="Cambria"/>
          <w:sz w:val="24"/>
          <w:szCs w:val="24"/>
        </w:rPr>
        <w:t>Burgerhof</w:t>
      </w:r>
      <w:proofErr w:type="spellEnd"/>
      <w:r w:rsidRPr="00E2525D">
        <w:rPr>
          <w:rStyle w:val="None"/>
          <w:rFonts w:ascii="Cambria" w:hAnsi="Cambria"/>
          <w:sz w:val="24"/>
          <w:szCs w:val="24"/>
        </w:rPr>
        <w:t xml:space="preserve"> JG</w:t>
      </w:r>
      <w:r w:rsidR="00A45D77">
        <w:rPr>
          <w:rStyle w:val="None"/>
          <w:rFonts w:ascii="Cambria" w:hAnsi="Cambria"/>
          <w:sz w:val="24"/>
          <w:szCs w:val="24"/>
        </w:rPr>
        <w:t xml:space="preserve">, </w:t>
      </w:r>
      <w:r w:rsidRPr="00E2525D">
        <w:rPr>
          <w:rStyle w:val="None"/>
          <w:rFonts w:ascii="Cambria" w:hAnsi="Cambria"/>
          <w:sz w:val="24"/>
          <w:szCs w:val="24"/>
        </w:rPr>
        <w:t>et al. Outcome after resuscitation beyond 30 minutes in drowned children with cardiac arrest and hypothermia: Dutch nationwide retrospective cohort study. BMJ 2015</w:t>
      </w:r>
      <w:proofErr w:type="gramStart"/>
      <w:r w:rsidRPr="00E2525D">
        <w:rPr>
          <w:rStyle w:val="None"/>
          <w:rFonts w:ascii="Cambria" w:hAnsi="Cambria"/>
          <w:sz w:val="24"/>
          <w:szCs w:val="24"/>
        </w:rPr>
        <w:t>;350</w:t>
      </w:r>
      <w:proofErr w:type="gramEnd"/>
      <w:r w:rsidRPr="00E2525D">
        <w:rPr>
          <w:rStyle w:val="None"/>
          <w:rFonts w:ascii="Cambria" w:hAnsi="Cambria"/>
          <w:sz w:val="24"/>
          <w:szCs w:val="24"/>
        </w:rPr>
        <w:t xml:space="preserve">(h418).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(3</w:t>
      </w:r>
      <w:r w:rsidR="00FF5AD4" w:rsidRPr="00E2525D">
        <w:rPr>
          <w:rStyle w:val="None"/>
          <w:rFonts w:ascii="Cambria" w:hAnsi="Cambria"/>
          <w:sz w:val="24"/>
          <w:szCs w:val="24"/>
        </w:rPr>
        <w:t>6</w:t>
      </w:r>
      <w:r w:rsidRPr="00E2525D">
        <w:rPr>
          <w:rStyle w:val="None"/>
          <w:rFonts w:ascii="Cambria" w:hAnsi="Cambria"/>
          <w:sz w:val="24"/>
          <w:szCs w:val="24"/>
        </w:rPr>
        <w:t xml:space="preserve">) </w:t>
      </w:r>
      <w:proofErr w:type="spellStart"/>
      <w:r w:rsidRPr="00E2525D">
        <w:rPr>
          <w:rStyle w:val="None"/>
          <w:rFonts w:ascii="Cambria" w:hAnsi="Cambria"/>
          <w:sz w:val="24"/>
          <w:szCs w:val="24"/>
        </w:rPr>
        <w:t>Kruus</w:t>
      </w:r>
      <w:proofErr w:type="spellEnd"/>
      <w:r w:rsidRPr="00E2525D">
        <w:rPr>
          <w:rStyle w:val="None"/>
          <w:rFonts w:ascii="Cambria" w:hAnsi="Cambria"/>
          <w:sz w:val="24"/>
          <w:szCs w:val="24"/>
        </w:rPr>
        <w:t xml:space="preserve"> S, Bergstrom L, </w:t>
      </w:r>
      <w:proofErr w:type="spellStart"/>
      <w:r w:rsidRPr="00E2525D">
        <w:rPr>
          <w:rStyle w:val="None"/>
          <w:rFonts w:ascii="Cambria" w:hAnsi="Cambria"/>
          <w:sz w:val="24"/>
          <w:szCs w:val="24"/>
        </w:rPr>
        <w:t>Suutarinen</w:t>
      </w:r>
      <w:proofErr w:type="spellEnd"/>
      <w:r w:rsidRPr="00E2525D">
        <w:rPr>
          <w:rStyle w:val="None"/>
          <w:rFonts w:ascii="Cambria" w:hAnsi="Cambria"/>
          <w:sz w:val="24"/>
          <w:szCs w:val="24"/>
        </w:rPr>
        <w:t xml:space="preserve"> T, </w:t>
      </w:r>
      <w:proofErr w:type="spellStart"/>
      <w:r w:rsidRPr="00E2525D">
        <w:rPr>
          <w:rStyle w:val="None"/>
          <w:rFonts w:ascii="Cambria" w:hAnsi="Cambria"/>
          <w:sz w:val="24"/>
          <w:szCs w:val="24"/>
        </w:rPr>
        <w:t>Hyvonen</w:t>
      </w:r>
      <w:proofErr w:type="spellEnd"/>
      <w:r w:rsidRPr="00E2525D">
        <w:rPr>
          <w:rStyle w:val="None"/>
          <w:rFonts w:ascii="Cambria" w:hAnsi="Cambria"/>
          <w:sz w:val="24"/>
          <w:szCs w:val="24"/>
        </w:rPr>
        <w:t xml:space="preserve"> R. </w:t>
      </w:r>
      <w:proofErr w:type="gramStart"/>
      <w:r w:rsidRPr="00E2525D">
        <w:rPr>
          <w:rStyle w:val="None"/>
          <w:rFonts w:ascii="Cambria" w:hAnsi="Cambria"/>
          <w:sz w:val="24"/>
          <w:szCs w:val="24"/>
        </w:rPr>
        <w:t>The prognosis of near-drowned children.</w:t>
      </w:r>
      <w:proofErr w:type="gramEnd"/>
      <w:r w:rsidRPr="00E2525D">
        <w:rPr>
          <w:rStyle w:val="None"/>
          <w:rFonts w:ascii="Cambria" w:hAnsi="Cambria"/>
          <w:sz w:val="24"/>
          <w:szCs w:val="24"/>
        </w:rPr>
        <w:t xml:space="preserve"> </w:t>
      </w:r>
      <w:proofErr w:type="spellStart"/>
      <w:r w:rsidRPr="00E2525D">
        <w:rPr>
          <w:rStyle w:val="None"/>
          <w:rFonts w:ascii="Cambria" w:hAnsi="Cambria"/>
          <w:sz w:val="24"/>
          <w:szCs w:val="24"/>
        </w:rPr>
        <w:t>Act</w:t>
      </w:r>
      <w:r w:rsidR="00957640">
        <w:rPr>
          <w:rStyle w:val="None"/>
          <w:rFonts w:ascii="Cambria" w:hAnsi="Cambria"/>
          <w:sz w:val="24"/>
          <w:szCs w:val="24"/>
        </w:rPr>
        <w:t>a</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Paediatr</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Scand</w:t>
      </w:r>
      <w:proofErr w:type="spellEnd"/>
      <w:r w:rsidR="00957640">
        <w:rPr>
          <w:rStyle w:val="None"/>
          <w:rFonts w:ascii="Cambria" w:hAnsi="Cambria"/>
          <w:sz w:val="24"/>
          <w:szCs w:val="24"/>
        </w:rPr>
        <w:t xml:space="preserve"> 1979</w:t>
      </w:r>
      <w:proofErr w:type="gramStart"/>
      <w:r w:rsidR="00957640">
        <w:rPr>
          <w:rStyle w:val="None"/>
          <w:rFonts w:ascii="Cambria" w:hAnsi="Cambria"/>
          <w:sz w:val="24"/>
          <w:szCs w:val="24"/>
        </w:rPr>
        <w:t>;68</w:t>
      </w:r>
      <w:r w:rsidRPr="00E2525D">
        <w:rPr>
          <w:rStyle w:val="None"/>
          <w:rFonts w:ascii="Cambria" w:hAnsi="Cambria"/>
          <w:sz w:val="24"/>
          <w:szCs w:val="24"/>
        </w:rPr>
        <w:t>:315</w:t>
      </w:r>
      <w:proofErr w:type="gramEnd"/>
      <w:r w:rsidRPr="00E2525D">
        <w:rPr>
          <w:rStyle w:val="None"/>
          <w:rFonts w:ascii="Cambria" w:hAnsi="Cambria"/>
          <w:sz w:val="24"/>
          <w:szCs w:val="24"/>
        </w:rPr>
        <w:t xml:space="preserve">-22. </w:t>
      </w:r>
    </w:p>
    <w:p w:rsidR="00A7748B" w:rsidRPr="00E2525D" w:rsidRDefault="00653B45" w:rsidP="00A91AF0">
      <w:pPr>
        <w:pStyle w:val="NormalWeb"/>
        <w:rPr>
          <w:rStyle w:val="None"/>
          <w:rFonts w:ascii="Cambria" w:eastAsia="Times New Roman" w:hAnsi="Cambria" w:cs="Times New Roman"/>
          <w:sz w:val="24"/>
          <w:szCs w:val="24"/>
        </w:rPr>
      </w:pPr>
      <w:r w:rsidRPr="00E2525D">
        <w:rPr>
          <w:rStyle w:val="None"/>
          <w:rFonts w:ascii="Cambria" w:hAnsi="Cambria"/>
          <w:sz w:val="24"/>
          <w:szCs w:val="24"/>
        </w:rPr>
        <w:t>(3</w:t>
      </w:r>
      <w:r w:rsidR="00FF5AD4" w:rsidRPr="00E2525D">
        <w:rPr>
          <w:rStyle w:val="None"/>
          <w:rFonts w:ascii="Cambria" w:hAnsi="Cambria"/>
          <w:sz w:val="24"/>
          <w:szCs w:val="24"/>
        </w:rPr>
        <w:t>7</w:t>
      </w:r>
      <w:r w:rsidRPr="00E2525D">
        <w:rPr>
          <w:rStyle w:val="None"/>
          <w:rFonts w:ascii="Cambria" w:hAnsi="Cambria"/>
          <w:sz w:val="24"/>
          <w:szCs w:val="24"/>
        </w:rPr>
        <w:t xml:space="preserve">) </w:t>
      </w:r>
      <w:proofErr w:type="spellStart"/>
      <w:r w:rsidRPr="00E2525D">
        <w:rPr>
          <w:rStyle w:val="None"/>
          <w:rFonts w:ascii="Cambria" w:hAnsi="Cambria"/>
          <w:sz w:val="24"/>
          <w:szCs w:val="24"/>
        </w:rPr>
        <w:t>Panzino</w:t>
      </w:r>
      <w:proofErr w:type="spellEnd"/>
      <w:r w:rsidRPr="00E2525D">
        <w:rPr>
          <w:rStyle w:val="None"/>
          <w:rFonts w:ascii="Cambria" w:hAnsi="Cambria"/>
          <w:sz w:val="24"/>
          <w:szCs w:val="24"/>
        </w:rPr>
        <w:t xml:space="preserve"> F, </w:t>
      </w:r>
      <w:proofErr w:type="spellStart"/>
      <w:r w:rsidRPr="00E2525D">
        <w:rPr>
          <w:rStyle w:val="None"/>
          <w:rFonts w:ascii="Cambria" w:hAnsi="Cambria"/>
          <w:sz w:val="24"/>
          <w:szCs w:val="24"/>
        </w:rPr>
        <w:t>Quintilla</w:t>
      </w:r>
      <w:proofErr w:type="spellEnd"/>
      <w:r w:rsidRPr="00E2525D">
        <w:rPr>
          <w:rStyle w:val="None"/>
          <w:rFonts w:ascii="Cambria" w:hAnsi="Cambria"/>
          <w:sz w:val="24"/>
          <w:szCs w:val="24"/>
        </w:rPr>
        <w:t xml:space="preserve"> JM, </w:t>
      </w:r>
      <w:proofErr w:type="spellStart"/>
      <w:r w:rsidRPr="00E2525D">
        <w:rPr>
          <w:rStyle w:val="None"/>
          <w:rFonts w:ascii="Cambria" w:hAnsi="Cambria"/>
          <w:sz w:val="24"/>
          <w:szCs w:val="24"/>
        </w:rPr>
        <w:t>Luaces</w:t>
      </w:r>
      <w:proofErr w:type="spellEnd"/>
      <w:r w:rsidRPr="00E2525D">
        <w:rPr>
          <w:rStyle w:val="None"/>
          <w:rFonts w:ascii="Cambria" w:hAnsi="Cambria"/>
          <w:sz w:val="24"/>
          <w:szCs w:val="24"/>
        </w:rPr>
        <w:t xml:space="preserve"> C, </w:t>
      </w:r>
      <w:proofErr w:type="spellStart"/>
      <w:r w:rsidRPr="00E2525D">
        <w:rPr>
          <w:rStyle w:val="None"/>
          <w:rFonts w:ascii="Cambria" w:hAnsi="Cambria"/>
          <w:sz w:val="24"/>
          <w:szCs w:val="24"/>
        </w:rPr>
        <w:t>Pou</w:t>
      </w:r>
      <w:proofErr w:type="spellEnd"/>
      <w:r w:rsidRPr="00E2525D">
        <w:rPr>
          <w:rStyle w:val="None"/>
          <w:rFonts w:ascii="Cambria" w:hAnsi="Cambria"/>
          <w:sz w:val="24"/>
          <w:szCs w:val="24"/>
        </w:rPr>
        <w:t xml:space="preserve"> J. [Unintentional drowning by immersion. Epidemiological profile of victims attended in 21 Spanish emergency departmen</w:t>
      </w:r>
      <w:r w:rsidR="00957640">
        <w:rPr>
          <w:rStyle w:val="None"/>
          <w:rFonts w:ascii="Cambria" w:hAnsi="Cambria"/>
          <w:sz w:val="24"/>
          <w:szCs w:val="24"/>
        </w:rPr>
        <w:t xml:space="preserve">ts]. An </w:t>
      </w:r>
      <w:proofErr w:type="spellStart"/>
      <w:r w:rsidR="00957640">
        <w:rPr>
          <w:rStyle w:val="None"/>
          <w:rFonts w:ascii="Cambria" w:hAnsi="Cambria"/>
          <w:sz w:val="24"/>
          <w:szCs w:val="24"/>
        </w:rPr>
        <w:t>Pediatr</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Barc</w:t>
      </w:r>
      <w:proofErr w:type="spellEnd"/>
      <w:r w:rsidR="00957640">
        <w:rPr>
          <w:rStyle w:val="None"/>
          <w:rFonts w:ascii="Cambria" w:hAnsi="Cambria"/>
          <w:sz w:val="24"/>
          <w:szCs w:val="24"/>
        </w:rPr>
        <w:t>) 2013</w:t>
      </w:r>
      <w:proofErr w:type="gramStart"/>
      <w:r w:rsidR="00957640">
        <w:rPr>
          <w:rStyle w:val="None"/>
          <w:rFonts w:ascii="Cambria" w:hAnsi="Cambria"/>
          <w:sz w:val="24"/>
          <w:szCs w:val="24"/>
        </w:rPr>
        <w:t>;78</w:t>
      </w:r>
      <w:r w:rsidRPr="00E2525D">
        <w:rPr>
          <w:rStyle w:val="None"/>
          <w:rFonts w:ascii="Cambria" w:hAnsi="Cambria"/>
          <w:sz w:val="24"/>
          <w:szCs w:val="24"/>
        </w:rPr>
        <w:t>:178</w:t>
      </w:r>
      <w:proofErr w:type="gramEnd"/>
      <w:r w:rsidRPr="00E2525D">
        <w:rPr>
          <w:rStyle w:val="None"/>
          <w:rFonts w:ascii="Cambria" w:hAnsi="Cambria"/>
          <w:sz w:val="24"/>
          <w:szCs w:val="24"/>
        </w:rPr>
        <w:t xml:space="preserve">-84. </w:t>
      </w:r>
    </w:p>
    <w:p w:rsidR="00A7748B" w:rsidRPr="00E2525D" w:rsidRDefault="00653B45">
      <w:pPr>
        <w:pStyle w:val="NormalWeb"/>
        <w:rPr>
          <w:rStyle w:val="None"/>
          <w:rFonts w:ascii="Cambria" w:eastAsia="Times New Roman" w:hAnsi="Cambria" w:cs="Times New Roman"/>
          <w:sz w:val="24"/>
          <w:szCs w:val="24"/>
        </w:rPr>
      </w:pPr>
      <w:proofErr w:type="gramStart"/>
      <w:r w:rsidRPr="00E2525D">
        <w:rPr>
          <w:rStyle w:val="None"/>
          <w:rFonts w:ascii="Cambria" w:hAnsi="Cambria"/>
          <w:sz w:val="24"/>
          <w:szCs w:val="24"/>
        </w:rPr>
        <w:t>(</w:t>
      </w:r>
      <w:r w:rsidR="00D21596" w:rsidRPr="00E2525D">
        <w:rPr>
          <w:rStyle w:val="None"/>
          <w:rFonts w:ascii="Cambria" w:hAnsi="Cambria"/>
          <w:sz w:val="24"/>
          <w:szCs w:val="24"/>
        </w:rPr>
        <w:t>38</w:t>
      </w:r>
      <w:r w:rsidRPr="00E2525D">
        <w:rPr>
          <w:rStyle w:val="None"/>
          <w:rFonts w:ascii="Cambria" w:hAnsi="Cambria"/>
          <w:sz w:val="24"/>
          <w:szCs w:val="24"/>
        </w:rPr>
        <w:t xml:space="preserve">) </w:t>
      </w:r>
      <w:proofErr w:type="spellStart"/>
      <w:r w:rsidRPr="00E2525D">
        <w:rPr>
          <w:rStyle w:val="None"/>
          <w:rFonts w:ascii="Cambria" w:hAnsi="Cambria"/>
          <w:sz w:val="24"/>
          <w:szCs w:val="24"/>
        </w:rPr>
        <w:t>Suominen</w:t>
      </w:r>
      <w:proofErr w:type="spellEnd"/>
      <w:r w:rsidRPr="00E2525D">
        <w:rPr>
          <w:rStyle w:val="None"/>
          <w:rFonts w:ascii="Cambria" w:hAnsi="Cambria"/>
          <w:sz w:val="24"/>
          <w:szCs w:val="24"/>
        </w:rPr>
        <w:t xml:space="preserve"> PK, </w:t>
      </w:r>
      <w:proofErr w:type="spellStart"/>
      <w:r w:rsidRPr="00E2525D">
        <w:rPr>
          <w:rStyle w:val="None"/>
          <w:rFonts w:ascii="Cambria" w:hAnsi="Cambria"/>
          <w:sz w:val="24"/>
          <w:szCs w:val="24"/>
        </w:rPr>
        <w:t>Korpela</w:t>
      </w:r>
      <w:proofErr w:type="spellEnd"/>
      <w:r w:rsidRPr="00E2525D">
        <w:rPr>
          <w:rStyle w:val="None"/>
          <w:rFonts w:ascii="Cambria" w:hAnsi="Cambria"/>
          <w:sz w:val="24"/>
          <w:szCs w:val="24"/>
        </w:rPr>
        <w:t xml:space="preserve"> RE, </w:t>
      </w:r>
      <w:proofErr w:type="spellStart"/>
      <w:r w:rsidRPr="00E2525D">
        <w:rPr>
          <w:rStyle w:val="None"/>
          <w:rFonts w:ascii="Cambria" w:hAnsi="Cambria"/>
          <w:sz w:val="24"/>
          <w:szCs w:val="24"/>
        </w:rPr>
        <w:t>Silfvast</w:t>
      </w:r>
      <w:proofErr w:type="spellEnd"/>
      <w:r w:rsidRPr="00E2525D">
        <w:rPr>
          <w:rStyle w:val="None"/>
          <w:rFonts w:ascii="Cambria" w:hAnsi="Cambria"/>
          <w:sz w:val="24"/>
          <w:szCs w:val="24"/>
        </w:rPr>
        <w:t xml:space="preserve"> TG, </w:t>
      </w:r>
      <w:proofErr w:type="spellStart"/>
      <w:r w:rsidRPr="00E2525D">
        <w:rPr>
          <w:rStyle w:val="None"/>
          <w:rFonts w:ascii="Cambria" w:hAnsi="Cambria"/>
          <w:sz w:val="24"/>
          <w:szCs w:val="24"/>
        </w:rPr>
        <w:t>Olkkola</w:t>
      </w:r>
      <w:proofErr w:type="spellEnd"/>
      <w:r w:rsidRPr="00E2525D">
        <w:rPr>
          <w:rStyle w:val="None"/>
          <w:rFonts w:ascii="Cambria" w:hAnsi="Cambria"/>
          <w:sz w:val="24"/>
          <w:szCs w:val="24"/>
        </w:rPr>
        <w:t xml:space="preserve"> KT.</w:t>
      </w:r>
      <w:proofErr w:type="gramEnd"/>
      <w:r w:rsidRPr="00E2525D">
        <w:rPr>
          <w:rStyle w:val="None"/>
          <w:rFonts w:ascii="Cambria" w:hAnsi="Cambria"/>
          <w:sz w:val="24"/>
          <w:szCs w:val="24"/>
        </w:rPr>
        <w:t xml:space="preserve"> Does water temperature affect outcome of nearly drowned c</w:t>
      </w:r>
      <w:r w:rsidR="00957640">
        <w:rPr>
          <w:rStyle w:val="None"/>
          <w:rFonts w:ascii="Cambria" w:hAnsi="Cambria"/>
          <w:sz w:val="24"/>
          <w:szCs w:val="24"/>
        </w:rPr>
        <w:t>hildren? Resuscitation 1997</w:t>
      </w:r>
      <w:proofErr w:type="gramStart"/>
      <w:r w:rsidR="00957640">
        <w:rPr>
          <w:rStyle w:val="None"/>
          <w:rFonts w:ascii="Cambria" w:hAnsi="Cambria"/>
          <w:sz w:val="24"/>
          <w:szCs w:val="24"/>
        </w:rPr>
        <w:t>;35</w:t>
      </w:r>
      <w:r w:rsidRPr="00E2525D">
        <w:rPr>
          <w:rStyle w:val="None"/>
          <w:rFonts w:ascii="Cambria" w:hAnsi="Cambria"/>
          <w:sz w:val="24"/>
          <w:szCs w:val="24"/>
        </w:rPr>
        <w:t>:111</w:t>
      </w:r>
      <w:proofErr w:type="gramEnd"/>
      <w:r w:rsidRPr="00E2525D">
        <w:rPr>
          <w:rStyle w:val="None"/>
          <w:rFonts w:ascii="Cambria" w:hAnsi="Cambria"/>
          <w:sz w:val="24"/>
          <w:szCs w:val="24"/>
        </w:rPr>
        <w:t xml:space="preserve">-5.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w:t>
      </w:r>
      <w:r w:rsidR="005A20E3" w:rsidRPr="00E2525D">
        <w:rPr>
          <w:rStyle w:val="None"/>
          <w:rFonts w:ascii="Cambria" w:hAnsi="Cambria"/>
          <w:sz w:val="24"/>
          <w:szCs w:val="24"/>
        </w:rPr>
        <w:t>39</w:t>
      </w:r>
      <w:r w:rsidRPr="00E2525D">
        <w:rPr>
          <w:rStyle w:val="None"/>
          <w:rFonts w:ascii="Cambria" w:hAnsi="Cambria"/>
          <w:sz w:val="24"/>
          <w:szCs w:val="24"/>
        </w:rPr>
        <w:t xml:space="preserve">) Torres SF, Rodríguez M, </w:t>
      </w:r>
      <w:proofErr w:type="spellStart"/>
      <w:r w:rsidRPr="00E2525D">
        <w:rPr>
          <w:rStyle w:val="None"/>
          <w:rFonts w:ascii="Cambria" w:hAnsi="Cambria"/>
          <w:sz w:val="24"/>
          <w:szCs w:val="24"/>
        </w:rPr>
        <w:t>Iolster</w:t>
      </w:r>
      <w:proofErr w:type="spellEnd"/>
      <w:r w:rsidRPr="00E2525D">
        <w:rPr>
          <w:rStyle w:val="None"/>
          <w:rFonts w:ascii="Cambria" w:hAnsi="Cambria"/>
          <w:sz w:val="24"/>
          <w:szCs w:val="24"/>
        </w:rPr>
        <w:t xml:space="preserve"> T, et al. [Near drowning in a pediatric population: Epidemiology and prognosis.]</w:t>
      </w:r>
      <w:r w:rsidR="00957640">
        <w:rPr>
          <w:rStyle w:val="None"/>
          <w:rFonts w:ascii="Cambria" w:hAnsi="Cambria"/>
          <w:sz w:val="24"/>
          <w:szCs w:val="24"/>
        </w:rPr>
        <w:t xml:space="preserve">. Arch Argent </w:t>
      </w:r>
      <w:proofErr w:type="spellStart"/>
      <w:r w:rsidR="00957640">
        <w:rPr>
          <w:rStyle w:val="None"/>
          <w:rFonts w:ascii="Cambria" w:hAnsi="Cambria"/>
          <w:sz w:val="24"/>
          <w:szCs w:val="24"/>
        </w:rPr>
        <w:t>Pediatr</w:t>
      </w:r>
      <w:proofErr w:type="spellEnd"/>
      <w:r w:rsidR="00957640">
        <w:rPr>
          <w:rStyle w:val="None"/>
          <w:rFonts w:ascii="Cambria" w:hAnsi="Cambria"/>
          <w:sz w:val="24"/>
          <w:szCs w:val="24"/>
        </w:rPr>
        <w:t xml:space="preserve"> 2009</w:t>
      </w:r>
      <w:proofErr w:type="gramStart"/>
      <w:r w:rsidR="00957640">
        <w:rPr>
          <w:rStyle w:val="None"/>
          <w:rFonts w:ascii="Cambria" w:hAnsi="Cambria"/>
          <w:sz w:val="24"/>
          <w:szCs w:val="24"/>
        </w:rPr>
        <w:t>;107</w:t>
      </w:r>
      <w:r w:rsidRPr="00E2525D">
        <w:rPr>
          <w:rStyle w:val="None"/>
          <w:rFonts w:ascii="Cambria" w:hAnsi="Cambria"/>
          <w:sz w:val="24"/>
          <w:szCs w:val="24"/>
        </w:rPr>
        <w:t>:234</w:t>
      </w:r>
      <w:proofErr w:type="gramEnd"/>
      <w:r w:rsidRPr="00E2525D">
        <w:rPr>
          <w:rStyle w:val="None"/>
          <w:rFonts w:ascii="Cambria" w:hAnsi="Cambria"/>
          <w:sz w:val="24"/>
          <w:szCs w:val="24"/>
        </w:rPr>
        <w:t xml:space="preserve">-40. </w:t>
      </w:r>
    </w:p>
    <w:p w:rsidR="00A7748B" w:rsidRPr="00E2525D" w:rsidRDefault="00653B45">
      <w:pPr>
        <w:pStyle w:val="NormalWeb"/>
        <w:rPr>
          <w:rStyle w:val="None"/>
          <w:rFonts w:ascii="Cambria" w:hAnsi="Cambria"/>
          <w:sz w:val="24"/>
          <w:szCs w:val="24"/>
        </w:rPr>
      </w:pPr>
      <w:r w:rsidRPr="00E2525D">
        <w:rPr>
          <w:rStyle w:val="None"/>
          <w:rFonts w:ascii="Cambria" w:hAnsi="Cambria"/>
          <w:sz w:val="24"/>
          <w:szCs w:val="24"/>
        </w:rPr>
        <w:t>(</w:t>
      </w:r>
      <w:r w:rsidR="005A20E3" w:rsidRPr="00E2525D">
        <w:rPr>
          <w:rStyle w:val="None"/>
          <w:rFonts w:ascii="Cambria" w:hAnsi="Cambria"/>
          <w:sz w:val="24"/>
          <w:szCs w:val="24"/>
        </w:rPr>
        <w:t>40</w:t>
      </w:r>
      <w:r w:rsidRPr="00E2525D">
        <w:rPr>
          <w:rStyle w:val="None"/>
          <w:rFonts w:ascii="Cambria" w:hAnsi="Cambria"/>
          <w:sz w:val="24"/>
          <w:szCs w:val="24"/>
        </w:rPr>
        <w:t xml:space="preserve">) </w:t>
      </w:r>
      <w:proofErr w:type="spellStart"/>
      <w:r w:rsidRPr="00E2525D">
        <w:rPr>
          <w:rStyle w:val="None"/>
          <w:rFonts w:ascii="Cambria" w:hAnsi="Cambria"/>
          <w:sz w:val="24"/>
          <w:szCs w:val="24"/>
        </w:rPr>
        <w:t>Veenhuizen</w:t>
      </w:r>
      <w:proofErr w:type="spellEnd"/>
      <w:r w:rsidRPr="00E2525D">
        <w:rPr>
          <w:rStyle w:val="None"/>
          <w:rFonts w:ascii="Cambria" w:hAnsi="Cambria"/>
          <w:sz w:val="24"/>
          <w:szCs w:val="24"/>
        </w:rPr>
        <w:t xml:space="preserve"> L, </w:t>
      </w:r>
      <w:proofErr w:type="spellStart"/>
      <w:r w:rsidRPr="00E2525D">
        <w:rPr>
          <w:rStyle w:val="None"/>
          <w:rFonts w:ascii="Cambria" w:hAnsi="Cambria"/>
          <w:sz w:val="24"/>
          <w:szCs w:val="24"/>
        </w:rPr>
        <w:t>Haasnoot</w:t>
      </w:r>
      <w:proofErr w:type="spellEnd"/>
      <w:r w:rsidRPr="00E2525D">
        <w:rPr>
          <w:rStyle w:val="None"/>
          <w:rFonts w:ascii="Cambria" w:hAnsi="Cambria"/>
          <w:sz w:val="24"/>
          <w:szCs w:val="24"/>
        </w:rPr>
        <w:t xml:space="preserve"> K, van </w:t>
      </w:r>
      <w:proofErr w:type="spellStart"/>
      <w:r w:rsidRPr="00E2525D">
        <w:rPr>
          <w:rStyle w:val="None"/>
          <w:rFonts w:ascii="Cambria" w:hAnsi="Cambria"/>
          <w:sz w:val="24"/>
          <w:szCs w:val="24"/>
        </w:rPr>
        <w:t>Vught</w:t>
      </w:r>
      <w:proofErr w:type="spellEnd"/>
      <w:r w:rsidRPr="00E2525D">
        <w:rPr>
          <w:rStyle w:val="None"/>
          <w:rFonts w:ascii="Cambria" w:hAnsi="Cambria"/>
          <w:sz w:val="24"/>
          <w:szCs w:val="24"/>
        </w:rPr>
        <w:t xml:space="preserve"> AJ, Bierens JJ, </w:t>
      </w:r>
      <w:proofErr w:type="spellStart"/>
      <w:r w:rsidRPr="00E2525D">
        <w:rPr>
          <w:rStyle w:val="None"/>
          <w:rFonts w:ascii="Cambria" w:hAnsi="Cambria"/>
          <w:sz w:val="24"/>
          <w:szCs w:val="24"/>
        </w:rPr>
        <w:t>Thunnissen</w:t>
      </w:r>
      <w:proofErr w:type="spellEnd"/>
      <w:r w:rsidRPr="00E2525D">
        <w:rPr>
          <w:rStyle w:val="None"/>
          <w:rFonts w:ascii="Cambria" w:hAnsi="Cambria"/>
          <w:sz w:val="24"/>
          <w:szCs w:val="24"/>
        </w:rPr>
        <w:t xml:space="preserve"> BT, </w:t>
      </w:r>
      <w:proofErr w:type="spellStart"/>
      <w:r w:rsidRPr="00E2525D">
        <w:rPr>
          <w:rStyle w:val="None"/>
          <w:rFonts w:ascii="Cambria" w:hAnsi="Cambria"/>
          <w:sz w:val="24"/>
          <w:szCs w:val="24"/>
        </w:rPr>
        <w:t>Gemke</w:t>
      </w:r>
      <w:proofErr w:type="spellEnd"/>
      <w:r w:rsidRPr="00E2525D">
        <w:rPr>
          <w:rStyle w:val="None"/>
          <w:rFonts w:ascii="Cambria" w:hAnsi="Cambria"/>
          <w:sz w:val="24"/>
          <w:szCs w:val="24"/>
        </w:rPr>
        <w:t xml:space="preserve"> RJ. </w:t>
      </w:r>
      <w:proofErr w:type="gramStart"/>
      <w:r w:rsidRPr="00E2525D">
        <w:rPr>
          <w:rStyle w:val="None"/>
          <w:rFonts w:ascii="Cambria" w:hAnsi="Cambria"/>
          <w:sz w:val="24"/>
          <w:szCs w:val="24"/>
        </w:rPr>
        <w:t>Submersion in children; the role of hypothermia and development of adult respiratory distress syndrome.</w:t>
      </w:r>
      <w:proofErr w:type="gramEnd"/>
      <w:r w:rsidR="00957640">
        <w:rPr>
          <w:rStyle w:val="None"/>
          <w:rFonts w:ascii="Cambria" w:hAnsi="Cambria"/>
          <w:sz w:val="24"/>
          <w:szCs w:val="24"/>
        </w:rPr>
        <w:t xml:space="preserve"> Ned </w:t>
      </w:r>
      <w:proofErr w:type="spellStart"/>
      <w:r w:rsidR="00957640">
        <w:rPr>
          <w:rStyle w:val="None"/>
          <w:rFonts w:ascii="Cambria" w:hAnsi="Cambria"/>
          <w:sz w:val="24"/>
          <w:szCs w:val="24"/>
        </w:rPr>
        <w:t>Tijdschr</w:t>
      </w:r>
      <w:proofErr w:type="spellEnd"/>
      <w:r w:rsidR="00957640">
        <w:rPr>
          <w:rStyle w:val="None"/>
          <w:rFonts w:ascii="Cambria" w:hAnsi="Cambria"/>
          <w:sz w:val="24"/>
          <w:szCs w:val="24"/>
        </w:rPr>
        <w:t xml:space="preserve"> </w:t>
      </w:r>
      <w:proofErr w:type="spellStart"/>
      <w:r w:rsidR="00957640">
        <w:rPr>
          <w:rStyle w:val="None"/>
          <w:rFonts w:ascii="Cambria" w:hAnsi="Cambria"/>
          <w:sz w:val="24"/>
          <w:szCs w:val="24"/>
        </w:rPr>
        <w:t>Geneesk</w:t>
      </w:r>
      <w:proofErr w:type="spellEnd"/>
      <w:r w:rsidR="00957640">
        <w:rPr>
          <w:rStyle w:val="None"/>
          <w:rFonts w:ascii="Cambria" w:hAnsi="Cambria"/>
          <w:sz w:val="24"/>
          <w:szCs w:val="24"/>
        </w:rPr>
        <w:t xml:space="preserve"> 1994</w:t>
      </w:r>
      <w:proofErr w:type="gramStart"/>
      <w:r w:rsidR="00957640">
        <w:rPr>
          <w:rStyle w:val="None"/>
          <w:rFonts w:ascii="Cambria" w:hAnsi="Cambria"/>
          <w:sz w:val="24"/>
          <w:szCs w:val="24"/>
        </w:rPr>
        <w:t>;138</w:t>
      </w:r>
      <w:r w:rsidRPr="00E2525D">
        <w:rPr>
          <w:rStyle w:val="None"/>
          <w:rFonts w:ascii="Cambria" w:hAnsi="Cambria"/>
          <w:sz w:val="24"/>
          <w:szCs w:val="24"/>
        </w:rPr>
        <w:t>:906</w:t>
      </w:r>
      <w:proofErr w:type="gramEnd"/>
      <w:r w:rsidRPr="00E2525D">
        <w:rPr>
          <w:rStyle w:val="None"/>
          <w:rFonts w:ascii="Cambria" w:hAnsi="Cambria"/>
          <w:sz w:val="24"/>
          <w:szCs w:val="24"/>
        </w:rPr>
        <w:t xml:space="preserve">-10. </w:t>
      </w:r>
    </w:p>
    <w:p w:rsidR="00311CBC" w:rsidRPr="00E2525D" w:rsidRDefault="00311CBC">
      <w:pPr>
        <w:pStyle w:val="NormalWeb"/>
        <w:rPr>
          <w:rStyle w:val="None"/>
          <w:rFonts w:ascii="Cambria" w:eastAsia="Times New Roman" w:hAnsi="Cambria" w:cs="Times New Roman"/>
          <w:sz w:val="24"/>
          <w:szCs w:val="24"/>
        </w:rPr>
      </w:pPr>
      <w:r w:rsidRPr="00E2525D">
        <w:rPr>
          <w:rStyle w:val="None"/>
          <w:rFonts w:ascii="Cambria" w:hAnsi="Cambria"/>
          <w:sz w:val="24"/>
          <w:szCs w:val="24"/>
        </w:rPr>
        <w:t>(41) Idris AH, Berg RA, Bierens J, et al. Recommended guidelines for uniform reporting of data from drowning: The "</w:t>
      </w:r>
      <w:proofErr w:type="spellStart"/>
      <w:r w:rsidRPr="00E2525D">
        <w:rPr>
          <w:rStyle w:val="None"/>
          <w:rFonts w:ascii="Cambria" w:hAnsi="Cambria"/>
          <w:sz w:val="24"/>
          <w:szCs w:val="24"/>
        </w:rPr>
        <w:t>Utstein</w:t>
      </w:r>
      <w:proofErr w:type="spellEnd"/>
      <w:r w:rsidRPr="00E2525D">
        <w:rPr>
          <w:rStyle w:val="None"/>
          <w:rFonts w:ascii="Cambria" w:hAnsi="Cambria"/>
          <w:sz w:val="24"/>
          <w:szCs w:val="24"/>
        </w:rPr>
        <w:t xml:space="preserve"> style". Resuscitati</w:t>
      </w:r>
      <w:r w:rsidR="00957640">
        <w:rPr>
          <w:rStyle w:val="None"/>
          <w:rFonts w:ascii="Cambria" w:hAnsi="Cambria"/>
          <w:sz w:val="24"/>
          <w:szCs w:val="24"/>
        </w:rPr>
        <w:t>on 2003</w:t>
      </w:r>
      <w:proofErr w:type="gramStart"/>
      <w:r w:rsidR="00957640">
        <w:rPr>
          <w:rStyle w:val="None"/>
          <w:rFonts w:ascii="Cambria" w:hAnsi="Cambria"/>
          <w:sz w:val="24"/>
          <w:szCs w:val="24"/>
        </w:rPr>
        <w:t>;59</w:t>
      </w:r>
      <w:r w:rsidRPr="00E2525D">
        <w:rPr>
          <w:rStyle w:val="None"/>
          <w:rFonts w:ascii="Cambria" w:hAnsi="Cambria"/>
          <w:sz w:val="24"/>
          <w:szCs w:val="24"/>
        </w:rPr>
        <w:t>:45</w:t>
      </w:r>
      <w:proofErr w:type="gramEnd"/>
      <w:r w:rsidRPr="00E2525D">
        <w:rPr>
          <w:rStyle w:val="None"/>
          <w:rFonts w:ascii="Cambria" w:hAnsi="Cambria"/>
          <w:sz w:val="24"/>
          <w:szCs w:val="24"/>
        </w:rPr>
        <w:t xml:space="preserve">-57. </w:t>
      </w:r>
    </w:p>
    <w:p w:rsidR="00A7748B" w:rsidRPr="00E2525D" w:rsidRDefault="00311CBC">
      <w:pPr>
        <w:pStyle w:val="NormalWeb"/>
        <w:rPr>
          <w:rStyle w:val="None"/>
          <w:rFonts w:ascii="Cambria" w:eastAsia="Times New Roman" w:hAnsi="Cambria" w:cs="Times New Roman"/>
          <w:sz w:val="24"/>
          <w:szCs w:val="24"/>
        </w:rPr>
      </w:pPr>
      <w:r w:rsidRPr="00E2525D" w:rsidDel="00311CBC">
        <w:rPr>
          <w:rStyle w:val="None"/>
          <w:rFonts w:ascii="Cambria" w:hAnsi="Cambria"/>
          <w:sz w:val="24"/>
          <w:szCs w:val="24"/>
        </w:rPr>
        <w:t xml:space="preserve"> </w:t>
      </w:r>
      <w:r w:rsidR="00653B45" w:rsidRPr="00E2525D">
        <w:rPr>
          <w:rStyle w:val="None"/>
          <w:rFonts w:ascii="Cambria" w:hAnsi="Cambria"/>
          <w:sz w:val="24"/>
          <w:szCs w:val="24"/>
        </w:rPr>
        <w:t>(4</w:t>
      </w:r>
      <w:r w:rsidR="00D21596" w:rsidRPr="00E2525D">
        <w:rPr>
          <w:rStyle w:val="None"/>
          <w:rFonts w:ascii="Cambria" w:hAnsi="Cambria"/>
          <w:sz w:val="24"/>
          <w:szCs w:val="24"/>
        </w:rPr>
        <w:t>2</w:t>
      </w:r>
      <w:r w:rsidR="00653B45" w:rsidRPr="00E2525D">
        <w:rPr>
          <w:rStyle w:val="None"/>
          <w:rFonts w:ascii="Cambria" w:hAnsi="Cambria"/>
          <w:sz w:val="24"/>
          <w:szCs w:val="24"/>
        </w:rPr>
        <w:t xml:space="preserve">) Nolan JP, Soar J, </w:t>
      </w:r>
      <w:proofErr w:type="spellStart"/>
      <w:r w:rsidR="00653B45" w:rsidRPr="00E2525D">
        <w:rPr>
          <w:rStyle w:val="None"/>
          <w:rFonts w:ascii="Cambria" w:hAnsi="Cambria"/>
          <w:sz w:val="24"/>
          <w:szCs w:val="24"/>
        </w:rPr>
        <w:t>Zideman</w:t>
      </w:r>
      <w:proofErr w:type="spellEnd"/>
      <w:r w:rsidR="00653B45" w:rsidRPr="00E2525D">
        <w:rPr>
          <w:rStyle w:val="None"/>
          <w:rFonts w:ascii="Cambria" w:hAnsi="Cambria"/>
          <w:sz w:val="24"/>
          <w:szCs w:val="24"/>
        </w:rPr>
        <w:t xml:space="preserve"> D. European Resuscitation Council Guidelines for Resuscitation. Resuscitation 2010:1219-1276.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(4</w:t>
      </w:r>
      <w:r w:rsidR="00D21596" w:rsidRPr="00E2525D">
        <w:rPr>
          <w:rStyle w:val="None"/>
          <w:rFonts w:ascii="Cambria" w:hAnsi="Cambria"/>
          <w:sz w:val="24"/>
          <w:szCs w:val="24"/>
        </w:rPr>
        <w:t>3</w:t>
      </w:r>
      <w:r w:rsidRPr="00E2525D">
        <w:rPr>
          <w:rStyle w:val="None"/>
          <w:rFonts w:ascii="Cambria" w:hAnsi="Cambria"/>
          <w:sz w:val="24"/>
          <w:szCs w:val="24"/>
        </w:rPr>
        <w:t xml:space="preserve">) Tipton MJ, Golden FS. Proposed decision-making guide for the search, rescue and resuscitation of submersion (head under) victims based on expert </w:t>
      </w:r>
      <w:r w:rsidR="00957640">
        <w:rPr>
          <w:rStyle w:val="None"/>
          <w:rFonts w:ascii="Cambria" w:hAnsi="Cambria"/>
          <w:sz w:val="24"/>
          <w:szCs w:val="24"/>
        </w:rPr>
        <w:t>opinion. Resuscitation 2011</w:t>
      </w:r>
      <w:proofErr w:type="gramStart"/>
      <w:r w:rsidR="00957640">
        <w:rPr>
          <w:rStyle w:val="None"/>
          <w:rFonts w:ascii="Cambria" w:hAnsi="Cambria"/>
          <w:sz w:val="24"/>
          <w:szCs w:val="24"/>
        </w:rPr>
        <w:t>;82</w:t>
      </w:r>
      <w:r w:rsidRPr="00E2525D">
        <w:rPr>
          <w:rStyle w:val="None"/>
          <w:rFonts w:ascii="Cambria" w:hAnsi="Cambria"/>
          <w:sz w:val="24"/>
          <w:szCs w:val="24"/>
        </w:rPr>
        <w:t>:813</w:t>
      </w:r>
      <w:proofErr w:type="gramEnd"/>
      <w:r w:rsidRPr="00E2525D">
        <w:rPr>
          <w:rStyle w:val="None"/>
          <w:rFonts w:ascii="Cambria" w:hAnsi="Cambria"/>
          <w:sz w:val="24"/>
          <w:szCs w:val="24"/>
        </w:rPr>
        <w:t xml:space="preserve">-24.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(4</w:t>
      </w:r>
      <w:r w:rsidR="00D21596" w:rsidRPr="00E2525D">
        <w:rPr>
          <w:rStyle w:val="None"/>
          <w:rFonts w:ascii="Cambria" w:hAnsi="Cambria"/>
          <w:sz w:val="24"/>
          <w:szCs w:val="24"/>
        </w:rPr>
        <w:t>4</w:t>
      </w:r>
      <w:r w:rsidRPr="00E2525D">
        <w:rPr>
          <w:rStyle w:val="None"/>
          <w:rFonts w:ascii="Cambria" w:hAnsi="Cambria"/>
          <w:sz w:val="24"/>
          <w:szCs w:val="24"/>
        </w:rPr>
        <w:t>) Deakin CD. Drowning: More hope for patients, less hope for gui</w:t>
      </w:r>
      <w:r w:rsidR="00957640">
        <w:rPr>
          <w:rStyle w:val="None"/>
          <w:rFonts w:ascii="Cambria" w:hAnsi="Cambria"/>
          <w:sz w:val="24"/>
          <w:szCs w:val="24"/>
        </w:rPr>
        <w:t>delines. Resuscitation 2012</w:t>
      </w:r>
      <w:proofErr w:type="gramStart"/>
      <w:r w:rsidR="00957640">
        <w:rPr>
          <w:rStyle w:val="None"/>
          <w:rFonts w:ascii="Cambria" w:hAnsi="Cambria"/>
          <w:sz w:val="24"/>
          <w:szCs w:val="24"/>
        </w:rPr>
        <w:t>;83</w:t>
      </w:r>
      <w:r w:rsidRPr="00E2525D">
        <w:rPr>
          <w:rStyle w:val="None"/>
          <w:rFonts w:ascii="Cambria" w:hAnsi="Cambria"/>
          <w:sz w:val="24"/>
          <w:szCs w:val="24"/>
        </w:rPr>
        <w:t>:1051</w:t>
      </w:r>
      <w:proofErr w:type="gramEnd"/>
      <w:r w:rsidRPr="00E2525D">
        <w:rPr>
          <w:rStyle w:val="None"/>
          <w:rFonts w:ascii="Cambria" w:hAnsi="Cambria"/>
          <w:sz w:val="24"/>
          <w:szCs w:val="24"/>
        </w:rPr>
        <w:t xml:space="preserve">-2.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(4</w:t>
      </w:r>
      <w:r w:rsidR="00D21596" w:rsidRPr="00E2525D">
        <w:rPr>
          <w:rStyle w:val="None"/>
          <w:rFonts w:ascii="Cambria" w:hAnsi="Cambria"/>
          <w:sz w:val="24"/>
          <w:szCs w:val="24"/>
        </w:rPr>
        <w:t>5</w:t>
      </w:r>
      <w:r w:rsidRPr="00E2525D">
        <w:rPr>
          <w:rStyle w:val="None"/>
          <w:rFonts w:ascii="Cambria" w:hAnsi="Cambria"/>
          <w:sz w:val="24"/>
          <w:szCs w:val="24"/>
        </w:rPr>
        <w:t xml:space="preserve">) </w:t>
      </w:r>
      <w:proofErr w:type="spellStart"/>
      <w:r w:rsidRPr="00E2525D">
        <w:rPr>
          <w:rStyle w:val="None"/>
          <w:rFonts w:ascii="Cambria" w:hAnsi="Cambria"/>
          <w:sz w:val="24"/>
          <w:szCs w:val="24"/>
        </w:rPr>
        <w:t>Wanscher</w:t>
      </w:r>
      <w:proofErr w:type="spellEnd"/>
      <w:r w:rsidRPr="00E2525D">
        <w:rPr>
          <w:rStyle w:val="None"/>
          <w:rFonts w:ascii="Cambria" w:hAnsi="Cambria"/>
          <w:sz w:val="24"/>
          <w:szCs w:val="24"/>
        </w:rPr>
        <w:t xml:space="preserve"> M, </w:t>
      </w:r>
      <w:proofErr w:type="spellStart"/>
      <w:r w:rsidRPr="00E2525D">
        <w:rPr>
          <w:rStyle w:val="None"/>
          <w:rFonts w:ascii="Cambria" w:hAnsi="Cambria"/>
          <w:sz w:val="24"/>
          <w:szCs w:val="24"/>
        </w:rPr>
        <w:t>Agersnap</w:t>
      </w:r>
      <w:proofErr w:type="spellEnd"/>
      <w:r w:rsidRPr="00E2525D">
        <w:rPr>
          <w:rStyle w:val="None"/>
          <w:rFonts w:ascii="Cambria" w:hAnsi="Cambria"/>
          <w:sz w:val="24"/>
          <w:szCs w:val="24"/>
        </w:rPr>
        <w:t xml:space="preserve"> L, </w:t>
      </w:r>
      <w:proofErr w:type="spellStart"/>
      <w:r w:rsidRPr="00E2525D">
        <w:rPr>
          <w:rStyle w:val="None"/>
          <w:rFonts w:ascii="Cambria" w:hAnsi="Cambria"/>
          <w:sz w:val="24"/>
          <w:szCs w:val="24"/>
        </w:rPr>
        <w:t>Ravn</w:t>
      </w:r>
      <w:proofErr w:type="spellEnd"/>
      <w:r w:rsidRPr="00E2525D">
        <w:rPr>
          <w:rStyle w:val="None"/>
          <w:rFonts w:ascii="Cambria" w:hAnsi="Cambria"/>
          <w:sz w:val="24"/>
          <w:szCs w:val="24"/>
        </w:rPr>
        <w:t xml:space="preserve"> J, et al. Outcome of accidental hypothermia with or without circulatory arrest: experience from the Danish </w:t>
      </w:r>
      <w:proofErr w:type="spellStart"/>
      <w:r w:rsidRPr="00E2525D">
        <w:rPr>
          <w:rStyle w:val="None"/>
          <w:rFonts w:ascii="Cambria" w:hAnsi="Cambria"/>
          <w:sz w:val="24"/>
          <w:szCs w:val="24"/>
        </w:rPr>
        <w:t>Praesto</w:t>
      </w:r>
      <w:proofErr w:type="spellEnd"/>
      <w:r w:rsidRPr="00E2525D">
        <w:rPr>
          <w:rStyle w:val="None"/>
          <w:rFonts w:ascii="Cambria" w:hAnsi="Cambria"/>
          <w:sz w:val="24"/>
          <w:szCs w:val="24"/>
        </w:rPr>
        <w:t xml:space="preserve"> Fjord boating accident. Resuscitation 2012:1078-1084. </w:t>
      </w:r>
    </w:p>
    <w:p w:rsidR="00A7748B" w:rsidRPr="00E2525D" w:rsidRDefault="00653B45">
      <w:pPr>
        <w:pStyle w:val="NormalWeb"/>
        <w:rPr>
          <w:rStyle w:val="None"/>
          <w:rFonts w:ascii="Cambria" w:eastAsia="Times New Roman" w:hAnsi="Cambria" w:cs="Times New Roman"/>
          <w:sz w:val="24"/>
          <w:szCs w:val="24"/>
        </w:rPr>
      </w:pPr>
      <w:r w:rsidRPr="00E2525D">
        <w:rPr>
          <w:rStyle w:val="None"/>
          <w:rFonts w:ascii="Cambria" w:hAnsi="Cambria"/>
          <w:sz w:val="24"/>
          <w:szCs w:val="24"/>
        </w:rPr>
        <w:t>(4</w:t>
      </w:r>
      <w:r w:rsidR="00D21596" w:rsidRPr="00E2525D">
        <w:rPr>
          <w:rStyle w:val="None"/>
          <w:rFonts w:ascii="Cambria" w:hAnsi="Cambria"/>
          <w:sz w:val="24"/>
          <w:szCs w:val="24"/>
        </w:rPr>
        <w:t>6</w:t>
      </w:r>
      <w:r w:rsidRPr="00E2525D">
        <w:rPr>
          <w:rStyle w:val="None"/>
          <w:rFonts w:ascii="Cambria" w:hAnsi="Cambria"/>
          <w:sz w:val="24"/>
          <w:szCs w:val="24"/>
        </w:rPr>
        <w:t xml:space="preserve">) Bierens J, Tipton M, Warner D. </w:t>
      </w:r>
      <w:proofErr w:type="gramStart"/>
      <w:r w:rsidRPr="00E2525D">
        <w:rPr>
          <w:rStyle w:val="None"/>
          <w:rFonts w:ascii="Cambria" w:hAnsi="Cambria"/>
          <w:sz w:val="24"/>
          <w:szCs w:val="24"/>
        </w:rPr>
        <w:t>The Physiology of Drowning.</w:t>
      </w:r>
      <w:proofErr w:type="gramEnd"/>
      <w:r w:rsidRPr="00E2525D">
        <w:rPr>
          <w:rStyle w:val="None"/>
          <w:rFonts w:ascii="Cambria" w:hAnsi="Cambria"/>
          <w:sz w:val="24"/>
          <w:szCs w:val="24"/>
        </w:rPr>
        <w:t xml:space="preserve"> </w:t>
      </w:r>
      <w:proofErr w:type="gramStart"/>
      <w:r w:rsidRPr="00E2525D">
        <w:rPr>
          <w:rStyle w:val="None"/>
          <w:rFonts w:ascii="Cambria" w:hAnsi="Cambria"/>
          <w:sz w:val="24"/>
          <w:szCs w:val="24"/>
        </w:rPr>
        <w:t>Drowning Heidelberg: Springer; 2015.</w:t>
      </w:r>
      <w:proofErr w:type="gramEnd"/>
      <w:r w:rsidRPr="00E2525D">
        <w:rPr>
          <w:rStyle w:val="None"/>
          <w:rFonts w:ascii="Cambria" w:hAnsi="Cambria"/>
          <w:sz w:val="24"/>
          <w:szCs w:val="24"/>
        </w:rPr>
        <w:t xml:space="preserve"> </w:t>
      </w:r>
    </w:p>
    <w:p w:rsidR="00491DC1" w:rsidRDefault="00825114" w:rsidP="00491DC1">
      <w:pPr>
        <w:pStyle w:val="NormalWeb"/>
        <w:rPr>
          <w:rStyle w:val="None"/>
          <w:rFonts w:ascii="Cambria" w:hAnsi="Cambria"/>
          <w:sz w:val="24"/>
          <w:szCs w:val="24"/>
        </w:rPr>
      </w:pPr>
      <w:r w:rsidRPr="00E2525D" w:rsidDel="00825114">
        <w:rPr>
          <w:rStyle w:val="None"/>
          <w:rFonts w:ascii="Cambria" w:hAnsi="Cambria"/>
          <w:sz w:val="24"/>
          <w:szCs w:val="24"/>
        </w:rPr>
        <w:t xml:space="preserve"> </w:t>
      </w:r>
      <w:r w:rsidR="00653B45" w:rsidRPr="00E2525D">
        <w:rPr>
          <w:rStyle w:val="None"/>
          <w:rFonts w:ascii="Cambria" w:hAnsi="Cambria"/>
          <w:sz w:val="24"/>
          <w:szCs w:val="24"/>
        </w:rPr>
        <w:t>(</w:t>
      </w:r>
      <w:r w:rsidR="0084458A" w:rsidRPr="00E2525D">
        <w:rPr>
          <w:rStyle w:val="None"/>
          <w:rFonts w:ascii="Cambria" w:hAnsi="Cambria"/>
          <w:sz w:val="24"/>
          <w:szCs w:val="24"/>
        </w:rPr>
        <w:t>47</w:t>
      </w:r>
      <w:r w:rsidR="00491DC1" w:rsidRPr="00E2525D">
        <w:rPr>
          <w:rStyle w:val="None"/>
          <w:rFonts w:ascii="Cambria" w:hAnsi="Cambria"/>
          <w:sz w:val="24"/>
          <w:szCs w:val="24"/>
        </w:rPr>
        <w:t xml:space="preserve">) Perkins G, Travers A, Berg R, et al. Part 3: Adult Basic Life Support and Automated External Defibrillation. 2015 International Consensus on Cardiopulmonary Resuscitation and Emergency Cardiovascular Care Science </w:t>
      </w:r>
      <w:proofErr w:type="gramStart"/>
      <w:r w:rsidR="00491DC1" w:rsidRPr="00E2525D">
        <w:rPr>
          <w:rStyle w:val="None"/>
          <w:rFonts w:ascii="Cambria" w:hAnsi="Cambria"/>
          <w:sz w:val="24"/>
          <w:szCs w:val="24"/>
        </w:rPr>
        <w:t>With</w:t>
      </w:r>
      <w:proofErr w:type="gramEnd"/>
      <w:r w:rsidR="00491DC1" w:rsidRPr="00E2525D">
        <w:rPr>
          <w:rStyle w:val="None"/>
          <w:rFonts w:ascii="Cambria" w:hAnsi="Cambria"/>
          <w:sz w:val="24"/>
          <w:szCs w:val="24"/>
        </w:rPr>
        <w:t xml:space="preserve"> Treatment Recommendations. </w:t>
      </w:r>
      <w:proofErr w:type="gramStart"/>
      <w:r w:rsidR="00491DC1" w:rsidRPr="00E2525D">
        <w:rPr>
          <w:rStyle w:val="None"/>
          <w:rFonts w:ascii="Cambria" w:hAnsi="Cambria"/>
          <w:sz w:val="24"/>
          <w:szCs w:val="24"/>
        </w:rPr>
        <w:t>Resuscitation 2015.</w:t>
      </w:r>
      <w:proofErr w:type="gramEnd"/>
      <w:r w:rsidR="00491DC1" w:rsidRPr="00E2525D">
        <w:rPr>
          <w:rStyle w:val="None"/>
          <w:rFonts w:ascii="Cambria" w:hAnsi="Cambria"/>
          <w:sz w:val="24"/>
          <w:szCs w:val="24"/>
        </w:rPr>
        <w:t xml:space="preserve"> </w:t>
      </w:r>
    </w:p>
    <w:p w:rsidR="00957640" w:rsidRDefault="00957640" w:rsidP="00491DC1">
      <w:pPr>
        <w:pStyle w:val="NormalWeb"/>
        <w:rPr>
          <w:rStyle w:val="None"/>
          <w:rFonts w:ascii="Cambria" w:hAnsi="Cambria"/>
          <w:sz w:val="24"/>
          <w:szCs w:val="24"/>
        </w:rPr>
      </w:pPr>
    </w:p>
    <w:p w:rsidR="00957640" w:rsidRDefault="00957640" w:rsidP="00491DC1">
      <w:pPr>
        <w:pStyle w:val="NormalWeb"/>
        <w:rPr>
          <w:rStyle w:val="None"/>
          <w:rFonts w:ascii="Cambria" w:hAnsi="Cambria"/>
          <w:sz w:val="24"/>
          <w:szCs w:val="24"/>
        </w:rPr>
      </w:pPr>
    </w:p>
    <w:p w:rsidR="00106445" w:rsidRDefault="00106445" w:rsidP="00491DC1">
      <w:pPr>
        <w:pStyle w:val="NormalWeb"/>
        <w:rPr>
          <w:rStyle w:val="None"/>
          <w:rFonts w:ascii="Cambria" w:hAnsi="Cambria"/>
          <w:sz w:val="24"/>
          <w:szCs w:val="24"/>
        </w:rPr>
      </w:pPr>
    </w:p>
    <w:p w:rsidR="00106445" w:rsidRDefault="00106445" w:rsidP="00491DC1">
      <w:pPr>
        <w:pStyle w:val="NormalWeb"/>
        <w:rPr>
          <w:rStyle w:val="None"/>
          <w:rFonts w:ascii="Cambria" w:hAnsi="Cambria"/>
          <w:sz w:val="24"/>
          <w:szCs w:val="24"/>
        </w:rPr>
      </w:pPr>
    </w:p>
    <w:p w:rsidR="00957640" w:rsidRDefault="00957640" w:rsidP="00491DC1">
      <w:pPr>
        <w:pStyle w:val="NormalWeb"/>
        <w:rPr>
          <w:rStyle w:val="None"/>
          <w:rFonts w:ascii="Cambria" w:hAnsi="Cambria"/>
          <w:sz w:val="24"/>
          <w:szCs w:val="24"/>
        </w:rPr>
      </w:pPr>
    </w:p>
    <w:p w:rsidR="00957640" w:rsidRPr="00E2525D" w:rsidRDefault="00957640" w:rsidP="00491DC1">
      <w:pPr>
        <w:pStyle w:val="NormalWeb"/>
        <w:rPr>
          <w:rStyle w:val="None"/>
          <w:rFonts w:ascii="Cambria" w:eastAsia="Times New Roman" w:hAnsi="Cambria" w:cs="Times New Roman"/>
          <w:sz w:val="24"/>
          <w:szCs w:val="24"/>
        </w:rPr>
      </w:pPr>
    </w:p>
    <w:p w:rsidR="00A7748B" w:rsidRPr="00E2525D" w:rsidRDefault="00653B45" w:rsidP="00E2525D">
      <w:pPr>
        <w:pStyle w:val="NormalWeb"/>
        <w:rPr>
          <w:rStyle w:val="None"/>
          <w:rFonts w:ascii="Cambria" w:hAnsi="Cambria"/>
          <w:b/>
          <w:bCs/>
          <w:sz w:val="24"/>
          <w:szCs w:val="24"/>
        </w:rPr>
      </w:pPr>
      <w:r w:rsidRPr="00E2525D">
        <w:rPr>
          <w:rStyle w:val="None"/>
          <w:rFonts w:ascii="Cambria" w:hAnsi="Cambria"/>
          <w:b/>
          <w:bCs/>
          <w:sz w:val="24"/>
          <w:szCs w:val="24"/>
        </w:rPr>
        <w:t>Tables and Figures</w:t>
      </w:r>
    </w:p>
    <w:p w:rsidR="00A7748B" w:rsidRPr="00E2525D" w:rsidRDefault="00653B45">
      <w:pPr>
        <w:pStyle w:val="Body"/>
        <w:rPr>
          <w:rStyle w:val="Hyperlink1"/>
        </w:rPr>
      </w:pPr>
      <w:r w:rsidRPr="00E2525D">
        <w:rPr>
          <w:rStyle w:val="Hyperlink1"/>
        </w:rPr>
        <w:t xml:space="preserve">Table 1 A-H. </w:t>
      </w:r>
      <w:r w:rsidR="004D06D4">
        <w:rPr>
          <w:rStyle w:val="Hyperlink1"/>
        </w:rPr>
        <w:t xml:space="preserve">Studies with data on the association between each factor and </w:t>
      </w:r>
      <w:proofErr w:type="spellStart"/>
      <w:r w:rsidR="004D06D4">
        <w:rPr>
          <w:rStyle w:val="Hyperlink1"/>
        </w:rPr>
        <w:t>favourable</w:t>
      </w:r>
      <w:proofErr w:type="spellEnd"/>
      <w:r w:rsidR="004D06D4">
        <w:rPr>
          <w:rStyle w:val="Hyperlink1"/>
        </w:rPr>
        <w:t xml:space="preserve"> vs. poor outcome</w:t>
      </w:r>
    </w:p>
    <w:p w:rsidR="00A7748B" w:rsidRPr="00E2525D" w:rsidRDefault="00653B45">
      <w:pPr>
        <w:pStyle w:val="Body"/>
        <w:rPr>
          <w:rStyle w:val="Hyperlink1"/>
        </w:rPr>
      </w:pPr>
      <w:r w:rsidRPr="00E2525D">
        <w:rPr>
          <w:rStyle w:val="Hyperlink1"/>
        </w:rPr>
        <w:t>Figure 1-Forest plot Age</w:t>
      </w:r>
    </w:p>
    <w:p w:rsidR="00A7748B" w:rsidRPr="00E2525D" w:rsidRDefault="00653B45">
      <w:pPr>
        <w:pStyle w:val="Body"/>
        <w:rPr>
          <w:rStyle w:val="Hyperlink1"/>
        </w:rPr>
      </w:pPr>
      <w:r w:rsidRPr="00E2525D">
        <w:rPr>
          <w:rStyle w:val="Hyperlink1"/>
        </w:rPr>
        <w:t xml:space="preserve">Figure 2- Forest plot EMS response time </w:t>
      </w:r>
    </w:p>
    <w:p w:rsidR="00A7748B" w:rsidRPr="00E2525D" w:rsidRDefault="00653B45">
      <w:pPr>
        <w:pStyle w:val="Body"/>
        <w:rPr>
          <w:rStyle w:val="Hyperlink1"/>
        </w:rPr>
      </w:pPr>
      <w:r w:rsidRPr="00E2525D">
        <w:rPr>
          <w:rStyle w:val="Hyperlink1"/>
        </w:rPr>
        <w:t>Figure 3- Forest plot salinity</w:t>
      </w:r>
      <w:r w:rsidR="002A7996">
        <w:rPr>
          <w:rStyle w:val="Hyperlink1"/>
        </w:rPr>
        <w:t xml:space="preserve"> </w:t>
      </w:r>
    </w:p>
    <w:p w:rsidR="00A7748B" w:rsidRPr="00E2525D" w:rsidRDefault="00653B45">
      <w:pPr>
        <w:pStyle w:val="Body"/>
        <w:rPr>
          <w:rStyle w:val="Hyperlink1"/>
        </w:rPr>
      </w:pPr>
      <w:r w:rsidRPr="00E2525D">
        <w:rPr>
          <w:rStyle w:val="Hyperlink1"/>
          <w:lang w:val="fr-FR"/>
        </w:rPr>
        <w:t xml:space="preserve">Figure 4 </w:t>
      </w:r>
      <w:proofErr w:type="spellStart"/>
      <w:r w:rsidRPr="00E2525D">
        <w:rPr>
          <w:rStyle w:val="Hyperlink1"/>
          <w:lang w:val="fr-FR"/>
        </w:rPr>
        <w:t>a</w:t>
      </w:r>
      <w:proofErr w:type="gramStart"/>
      <w:r w:rsidRPr="00E2525D">
        <w:rPr>
          <w:rStyle w:val="Hyperlink1"/>
          <w:lang w:val="fr-FR"/>
        </w:rPr>
        <w:t>,b,c</w:t>
      </w:r>
      <w:proofErr w:type="spellEnd"/>
      <w:proofErr w:type="gramEnd"/>
      <w:r w:rsidRPr="00E2525D">
        <w:rPr>
          <w:rStyle w:val="Hyperlink1"/>
          <w:lang w:val="fr-FR"/>
        </w:rPr>
        <w:t xml:space="preserve">- Forest Plot submersion duration short, </w:t>
      </w:r>
      <w:r w:rsidR="002A7996">
        <w:rPr>
          <w:rStyle w:val="Hyperlink1"/>
        </w:rPr>
        <w:t>intermediate</w:t>
      </w:r>
      <w:r w:rsidRPr="00E2525D">
        <w:rPr>
          <w:rStyle w:val="Hyperlink1"/>
          <w:lang w:val="fr-FR"/>
        </w:rPr>
        <w:t xml:space="preserve">, </w:t>
      </w:r>
      <w:proofErr w:type="spellStart"/>
      <w:r w:rsidRPr="00E2525D">
        <w:rPr>
          <w:rStyle w:val="Hyperlink1"/>
          <w:lang w:val="fr-FR"/>
        </w:rPr>
        <w:t>prolonged</w:t>
      </w:r>
      <w:proofErr w:type="spellEnd"/>
    </w:p>
    <w:p w:rsidR="00A7748B" w:rsidRPr="00E2525D" w:rsidRDefault="00653B45">
      <w:pPr>
        <w:pStyle w:val="Body"/>
        <w:rPr>
          <w:rStyle w:val="Hyperlink1"/>
        </w:rPr>
      </w:pPr>
      <w:r w:rsidRPr="00E2525D">
        <w:rPr>
          <w:rStyle w:val="Hyperlink1"/>
          <w:lang w:val="nl-NL"/>
        </w:rPr>
        <w:t>Figure 5 a,b-Forest plot water temperature &lt;/&gt;6-8 C, &lt;/&gt;17 C</w:t>
      </w:r>
    </w:p>
    <w:p w:rsidR="00A7748B" w:rsidRPr="00E2525D" w:rsidRDefault="00653B45">
      <w:pPr>
        <w:pStyle w:val="Body"/>
        <w:rPr>
          <w:rStyle w:val="Hyperlink1"/>
        </w:rPr>
      </w:pPr>
      <w:r w:rsidRPr="00E2525D">
        <w:rPr>
          <w:rStyle w:val="Hyperlink1"/>
        </w:rPr>
        <w:t xml:space="preserve">Figure 6 </w:t>
      </w:r>
      <w:r w:rsidRPr="00E2525D">
        <w:rPr>
          <w:rStyle w:val="None"/>
        </w:rPr>
        <w:t xml:space="preserve">– </w:t>
      </w:r>
      <w:r w:rsidRPr="00E2525D">
        <w:rPr>
          <w:rStyle w:val="Hyperlink1"/>
        </w:rPr>
        <w:t>Forest plot witnessed</w:t>
      </w:r>
    </w:p>
    <w:p w:rsidR="00A7748B" w:rsidRPr="00E2525D" w:rsidRDefault="00A7748B">
      <w:pPr>
        <w:pStyle w:val="Body"/>
        <w:rPr>
          <w:rFonts w:eastAsia="Times New Roman" w:cs="Times New Roman"/>
        </w:rPr>
      </w:pPr>
    </w:p>
    <w:p w:rsidR="00A7748B" w:rsidRPr="00E2525D" w:rsidRDefault="00653B45">
      <w:pPr>
        <w:pStyle w:val="Body"/>
        <w:rPr>
          <w:rStyle w:val="Hyperlink1"/>
        </w:rPr>
      </w:pPr>
      <w:r w:rsidRPr="009A0483">
        <w:rPr>
          <w:rStyle w:val="Hyperlink1"/>
          <w:b/>
        </w:rPr>
        <w:t>Supplementary File</w:t>
      </w:r>
      <w:r w:rsidR="009A0483" w:rsidRPr="009A0483">
        <w:rPr>
          <w:rStyle w:val="Hyperlink1"/>
          <w:b/>
        </w:rPr>
        <w:t>s</w:t>
      </w:r>
      <w:r w:rsidRPr="00E2525D">
        <w:rPr>
          <w:rStyle w:val="Hyperlink1"/>
        </w:rPr>
        <w:t xml:space="preserve"> </w:t>
      </w:r>
      <w:r w:rsidR="003B2968">
        <w:rPr>
          <w:rStyle w:val="Hyperlink1"/>
        </w:rPr>
        <w:br/>
      </w:r>
      <w:r w:rsidRPr="00E2525D">
        <w:rPr>
          <w:rStyle w:val="Hyperlink1"/>
        </w:rPr>
        <w:t>1-Search strategy</w:t>
      </w:r>
    </w:p>
    <w:p w:rsidR="00A7748B" w:rsidRPr="00E2525D" w:rsidRDefault="00653B45">
      <w:pPr>
        <w:pStyle w:val="Body"/>
        <w:rPr>
          <w:rStyle w:val="Hyperlink1"/>
        </w:rPr>
      </w:pPr>
      <w:r w:rsidRPr="00E2525D">
        <w:rPr>
          <w:rStyle w:val="Hyperlink1"/>
        </w:rPr>
        <w:t xml:space="preserve">2- </w:t>
      </w:r>
      <w:proofErr w:type="spellStart"/>
      <w:r w:rsidRPr="00E2525D">
        <w:rPr>
          <w:rStyle w:val="Hyperlink1"/>
        </w:rPr>
        <w:t>Prisma</w:t>
      </w:r>
      <w:proofErr w:type="spellEnd"/>
      <w:r w:rsidRPr="00E2525D">
        <w:rPr>
          <w:rStyle w:val="Hyperlink1"/>
        </w:rPr>
        <w:t xml:space="preserve"> flow chart</w:t>
      </w:r>
    </w:p>
    <w:p w:rsidR="00A7748B" w:rsidRPr="00E2525D" w:rsidRDefault="00653B45">
      <w:pPr>
        <w:pStyle w:val="Body"/>
        <w:rPr>
          <w:rStyle w:val="Hyperlink1"/>
        </w:rPr>
      </w:pPr>
      <w:r w:rsidRPr="00E2525D">
        <w:rPr>
          <w:rStyle w:val="Hyperlink1"/>
        </w:rPr>
        <w:t>3-Risk assessment</w:t>
      </w:r>
    </w:p>
    <w:p w:rsidR="00A7748B" w:rsidRPr="00E2525D" w:rsidRDefault="00653B45">
      <w:pPr>
        <w:pStyle w:val="Body"/>
        <w:rPr>
          <w:rStyle w:val="Hyperlink1"/>
        </w:rPr>
      </w:pPr>
      <w:r w:rsidRPr="00E2525D">
        <w:rPr>
          <w:rStyle w:val="Hyperlink1"/>
        </w:rPr>
        <w:t>4-Quality assessment</w:t>
      </w:r>
    </w:p>
    <w:p w:rsidR="00A7748B" w:rsidRPr="00E2525D" w:rsidRDefault="00653B45">
      <w:pPr>
        <w:pStyle w:val="Body"/>
        <w:rPr>
          <w:rStyle w:val="Hyperlink1"/>
        </w:rPr>
      </w:pPr>
      <w:r w:rsidRPr="00E2525D">
        <w:rPr>
          <w:rStyle w:val="Hyperlink1"/>
          <w:lang w:val="it-IT"/>
        </w:rPr>
        <w:t>5-Funnel plot Age</w:t>
      </w:r>
    </w:p>
    <w:p w:rsidR="00A7748B" w:rsidRPr="00E2525D" w:rsidRDefault="00653B45">
      <w:pPr>
        <w:pStyle w:val="Body"/>
        <w:rPr>
          <w:rStyle w:val="Hyperlink1"/>
        </w:rPr>
      </w:pPr>
      <w:r w:rsidRPr="00E2525D">
        <w:rPr>
          <w:rStyle w:val="Hyperlink1"/>
          <w:lang w:val="it-IT"/>
        </w:rPr>
        <w:t>6-Funnel plot Salinity</w:t>
      </w:r>
    </w:p>
    <w:p w:rsidR="00A7748B" w:rsidRPr="00E2525D" w:rsidRDefault="00653B45">
      <w:pPr>
        <w:pStyle w:val="Body"/>
        <w:rPr>
          <w:rStyle w:val="Hyperlink1"/>
        </w:rPr>
      </w:pPr>
      <w:r w:rsidRPr="00E2525D">
        <w:rPr>
          <w:rStyle w:val="Hyperlink1"/>
          <w:lang w:val="fr-FR"/>
        </w:rPr>
        <w:t>7-Funnel plot short submersion duration</w:t>
      </w:r>
    </w:p>
    <w:p w:rsidR="00A7748B" w:rsidRPr="00E2525D" w:rsidRDefault="00653B45">
      <w:pPr>
        <w:pStyle w:val="Body"/>
        <w:rPr>
          <w:rStyle w:val="Hyperlink1"/>
        </w:rPr>
      </w:pPr>
      <w:r w:rsidRPr="00E2525D">
        <w:rPr>
          <w:rStyle w:val="Hyperlink1"/>
          <w:lang w:val="fr-FR"/>
        </w:rPr>
        <w:t xml:space="preserve">8-Funnel plot </w:t>
      </w:r>
      <w:proofErr w:type="spellStart"/>
      <w:r w:rsidRPr="00E2525D">
        <w:rPr>
          <w:rStyle w:val="Hyperlink1"/>
          <w:lang w:val="fr-FR"/>
        </w:rPr>
        <w:t>intermediate</w:t>
      </w:r>
      <w:proofErr w:type="spellEnd"/>
      <w:r w:rsidRPr="00E2525D">
        <w:rPr>
          <w:rStyle w:val="Hyperlink1"/>
          <w:lang w:val="fr-FR"/>
        </w:rPr>
        <w:t xml:space="preserve"> submersion duration</w:t>
      </w:r>
    </w:p>
    <w:sectPr w:rsidR="00A7748B" w:rsidRPr="00E2525D" w:rsidSect="00AD4A0A">
      <w:headerReference w:type="default" r:id="rId13"/>
      <w:pgSz w:w="12240" w:h="15840"/>
      <w:pgMar w:top="1440" w:right="180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88" w:rsidRDefault="002B1688">
      <w:r>
        <w:separator/>
      </w:r>
    </w:p>
  </w:endnote>
  <w:endnote w:type="continuationSeparator" w:id="0">
    <w:p w:rsidR="002B1688" w:rsidRDefault="002B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88" w:rsidRDefault="002B1688">
      <w:r>
        <w:separator/>
      </w:r>
    </w:p>
  </w:footnote>
  <w:footnote w:type="continuationSeparator" w:id="0">
    <w:p w:rsidR="002B1688" w:rsidRDefault="002B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31" w:rsidRDefault="007A7231">
    <w:pPr>
      <w:pStyle w:val="Header"/>
      <w:tabs>
        <w:tab w:val="clear" w:pos="9360"/>
        <w:tab w:val="right" w:pos="8620"/>
      </w:tabs>
      <w:jc w:val="right"/>
    </w:pPr>
    <w:r>
      <w:fldChar w:fldCharType="begin"/>
    </w:r>
    <w:r>
      <w:instrText xml:space="preserve"> PAGE </w:instrText>
    </w:r>
    <w:r>
      <w:fldChar w:fldCharType="separate"/>
    </w:r>
    <w:r w:rsidR="009A51D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384E"/>
    <w:multiLevelType w:val="hybridMultilevel"/>
    <w:tmpl w:val="842C3424"/>
    <w:numStyleLink w:val="ImportedStyle1"/>
  </w:abstractNum>
  <w:abstractNum w:abstractNumId="1">
    <w:nsid w:val="64781D82"/>
    <w:multiLevelType w:val="hybridMultilevel"/>
    <w:tmpl w:val="842C3424"/>
    <w:styleLink w:val="ImportedStyle1"/>
    <w:lvl w:ilvl="0" w:tplc="A1EA2F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BC65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0ABAD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B206A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A8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B8551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856B9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6077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D6928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748B"/>
    <w:rsid w:val="0000580A"/>
    <w:rsid w:val="00016DCF"/>
    <w:rsid w:val="00020CC1"/>
    <w:rsid w:val="00026C94"/>
    <w:rsid w:val="000723B2"/>
    <w:rsid w:val="000D640E"/>
    <w:rsid w:val="00106445"/>
    <w:rsid w:val="00107D48"/>
    <w:rsid w:val="00124030"/>
    <w:rsid w:val="001553EB"/>
    <w:rsid w:val="001714B9"/>
    <w:rsid w:val="001941A9"/>
    <w:rsid w:val="001D7B7C"/>
    <w:rsid w:val="001E62F7"/>
    <w:rsid w:val="00226DC3"/>
    <w:rsid w:val="0027369C"/>
    <w:rsid w:val="00282A25"/>
    <w:rsid w:val="00290374"/>
    <w:rsid w:val="002A7996"/>
    <w:rsid w:val="002B1688"/>
    <w:rsid w:val="002C20AC"/>
    <w:rsid w:val="00310F74"/>
    <w:rsid w:val="00311CBC"/>
    <w:rsid w:val="003266CF"/>
    <w:rsid w:val="0033541A"/>
    <w:rsid w:val="00381B4D"/>
    <w:rsid w:val="003A207B"/>
    <w:rsid w:val="003B0F28"/>
    <w:rsid w:val="003B2968"/>
    <w:rsid w:val="00420E3E"/>
    <w:rsid w:val="00440A46"/>
    <w:rsid w:val="00471366"/>
    <w:rsid w:val="0049042A"/>
    <w:rsid w:val="00491DC1"/>
    <w:rsid w:val="004D06D4"/>
    <w:rsid w:val="004E6890"/>
    <w:rsid w:val="004F5232"/>
    <w:rsid w:val="00506CC2"/>
    <w:rsid w:val="00510F89"/>
    <w:rsid w:val="00533EDA"/>
    <w:rsid w:val="00541CF0"/>
    <w:rsid w:val="00552494"/>
    <w:rsid w:val="00580DCA"/>
    <w:rsid w:val="005A1575"/>
    <w:rsid w:val="005A20E3"/>
    <w:rsid w:val="005B78F7"/>
    <w:rsid w:val="005E7B1A"/>
    <w:rsid w:val="005F0CE9"/>
    <w:rsid w:val="005F4D25"/>
    <w:rsid w:val="00612BAC"/>
    <w:rsid w:val="00622574"/>
    <w:rsid w:val="00653B45"/>
    <w:rsid w:val="00662854"/>
    <w:rsid w:val="00674C8D"/>
    <w:rsid w:val="00684A40"/>
    <w:rsid w:val="00686489"/>
    <w:rsid w:val="00690E2A"/>
    <w:rsid w:val="006F6F59"/>
    <w:rsid w:val="00751426"/>
    <w:rsid w:val="00757B46"/>
    <w:rsid w:val="00781711"/>
    <w:rsid w:val="007869AF"/>
    <w:rsid w:val="00793FB2"/>
    <w:rsid w:val="00795598"/>
    <w:rsid w:val="007A302B"/>
    <w:rsid w:val="007A3605"/>
    <w:rsid w:val="007A7200"/>
    <w:rsid w:val="007A7231"/>
    <w:rsid w:val="007B4DB9"/>
    <w:rsid w:val="007B6A4C"/>
    <w:rsid w:val="0082030C"/>
    <w:rsid w:val="00825114"/>
    <w:rsid w:val="0084458A"/>
    <w:rsid w:val="00884BF3"/>
    <w:rsid w:val="00885DB6"/>
    <w:rsid w:val="008B6104"/>
    <w:rsid w:val="008C4EF9"/>
    <w:rsid w:val="009020E4"/>
    <w:rsid w:val="0093781A"/>
    <w:rsid w:val="00953A05"/>
    <w:rsid w:val="009555CB"/>
    <w:rsid w:val="00957640"/>
    <w:rsid w:val="009822D9"/>
    <w:rsid w:val="009A0483"/>
    <w:rsid w:val="009A51D7"/>
    <w:rsid w:val="009C0C69"/>
    <w:rsid w:val="00A101ED"/>
    <w:rsid w:val="00A10EF3"/>
    <w:rsid w:val="00A3409D"/>
    <w:rsid w:val="00A43EF0"/>
    <w:rsid w:val="00A45D77"/>
    <w:rsid w:val="00A468EE"/>
    <w:rsid w:val="00A7748B"/>
    <w:rsid w:val="00A86BA0"/>
    <w:rsid w:val="00A91AF0"/>
    <w:rsid w:val="00AB004F"/>
    <w:rsid w:val="00AC6C28"/>
    <w:rsid w:val="00AD4A0A"/>
    <w:rsid w:val="00AF5675"/>
    <w:rsid w:val="00B25616"/>
    <w:rsid w:val="00B71354"/>
    <w:rsid w:val="00B746BE"/>
    <w:rsid w:val="00C01232"/>
    <w:rsid w:val="00C33E69"/>
    <w:rsid w:val="00C452C1"/>
    <w:rsid w:val="00C537E3"/>
    <w:rsid w:val="00CF7E1E"/>
    <w:rsid w:val="00D21596"/>
    <w:rsid w:val="00D250C5"/>
    <w:rsid w:val="00D5196F"/>
    <w:rsid w:val="00DE42D6"/>
    <w:rsid w:val="00DE5D9F"/>
    <w:rsid w:val="00E2525D"/>
    <w:rsid w:val="00E6208D"/>
    <w:rsid w:val="00EB5247"/>
    <w:rsid w:val="00F46051"/>
    <w:rsid w:val="00F46ABE"/>
    <w:rsid w:val="00F859CB"/>
    <w:rsid w:val="00FA6AB9"/>
    <w:rsid w:val="00FB00A5"/>
    <w:rsid w:val="00FB6B6C"/>
    <w:rsid w:val="00FC44B4"/>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Calibri" w:eastAsia="Calibri" w:hAnsi="Calibri" w:cs="Calibri"/>
      <w:color w:val="000000"/>
      <w:sz w:val="24"/>
      <w:szCs w:val="24"/>
      <w:u w:color="000000"/>
    </w:rPr>
  </w:style>
  <w:style w:type="paragraph" w:styleId="NoSpacing">
    <w:name w:val="No Spacing"/>
    <w:rPr>
      <w:rFonts w:ascii="Cambria" w:eastAsia="Cambria" w:hAnsi="Cambria" w:cs="Cambria"/>
      <w:color w:val="000000"/>
      <w:sz w:val="22"/>
      <w:szCs w:val="22"/>
      <w:u w:color="000000"/>
    </w:rPr>
  </w:style>
  <w:style w:type="paragraph" w:styleId="CommentText">
    <w:name w:val="annotation text"/>
    <w:link w:val="CommentTextChar"/>
    <w:rPr>
      <w:rFonts w:cs="Arial Unicode MS"/>
      <w:color w:val="000000"/>
      <w:u w:color="000000"/>
    </w:rPr>
  </w:style>
  <w:style w:type="paragraph" w:styleId="ListParagraph">
    <w:name w:val="List Paragraph"/>
    <w:pPr>
      <w:ind w:left="720"/>
    </w:pPr>
    <w:rPr>
      <w:rFonts w:ascii="Cambria" w:eastAsia="Cambria" w:hAnsi="Cambria" w:cs="Cambria"/>
      <w:color w:val="000000"/>
      <w:sz w:val="24"/>
      <w:szCs w:val="24"/>
      <w:u w:color="000000"/>
    </w:rPr>
  </w:style>
  <w:style w:type="paragraph" w:styleId="PlainText">
    <w:name w:val="Plain Text"/>
    <w:rPr>
      <w:rFonts w:ascii="Consolas" w:eastAsia="Consolas" w:hAnsi="Consolas" w:cs="Consolas"/>
      <w:color w:val="000000"/>
      <w:sz w:val="21"/>
      <w:szCs w:val="21"/>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style>
  <w:style w:type="paragraph" w:styleId="NormalWeb">
    <w:name w:val="Normal (Web)"/>
    <w:pPr>
      <w:spacing w:before="100" w:after="100"/>
    </w:pPr>
    <w:rPr>
      <w:rFonts w:ascii="Times" w:hAnsi="Times" w:cs="Arial Unicode MS"/>
      <w:color w:val="000000"/>
      <w:u w:color="000000"/>
    </w:rPr>
  </w:style>
  <w:style w:type="character" w:customStyle="1" w:styleId="Hyperlink2">
    <w:name w:val="Hyperlink.2"/>
    <w:basedOn w:val="Link"/>
    <w:rPr>
      <w:rFonts w:ascii="Times New Roman" w:eastAsia="Times New Roman" w:hAnsi="Times New Roman" w:cs="Times New Roman"/>
      <w:color w:val="0000FF"/>
      <w:sz w:val="24"/>
      <w:szCs w:val="24"/>
      <w:u w:val="single" w:color="0000F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5616"/>
    <w:rPr>
      <w:rFonts w:ascii="Tahoma" w:hAnsi="Tahoma" w:cs="Tahoma"/>
      <w:sz w:val="16"/>
      <w:szCs w:val="16"/>
    </w:rPr>
  </w:style>
  <w:style w:type="character" w:customStyle="1" w:styleId="BalloonTextChar">
    <w:name w:val="Balloon Text Char"/>
    <w:basedOn w:val="DefaultParagraphFont"/>
    <w:link w:val="BalloonText"/>
    <w:uiPriority w:val="99"/>
    <w:semiHidden/>
    <w:rsid w:val="00B256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746BE"/>
    <w:rPr>
      <w:rFonts w:cs="Times New Roman"/>
      <w:b/>
      <w:bCs/>
      <w:color w:val="auto"/>
    </w:rPr>
  </w:style>
  <w:style w:type="character" w:customStyle="1" w:styleId="CommentTextChar">
    <w:name w:val="Comment Text Char"/>
    <w:basedOn w:val="DefaultParagraphFont"/>
    <w:link w:val="CommentText"/>
    <w:rsid w:val="00B746BE"/>
    <w:rPr>
      <w:rFonts w:cs="Arial Unicode MS"/>
      <w:color w:val="000000"/>
      <w:u w:color="000000"/>
    </w:rPr>
  </w:style>
  <w:style w:type="character" w:customStyle="1" w:styleId="CommentSubjectChar">
    <w:name w:val="Comment Subject Char"/>
    <w:basedOn w:val="CommentTextChar"/>
    <w:link w:val="CommentSubject"/>
    <w:uiPriority w:val="99"/>
    <w:semiHidden/>
    <w:rsid w:val="00B746BE"/>
    <w:rPr>
      <w:rFonts w:cs="Arial Unicode MS"/>
      <w:b/>
      <w:bCs/>
      <w:color w:val="000000"/>
      <w:u w:color="000000"/>
    </w:rPr>
  </w:style>
  <w:style w:type="character" w:customStyle="1" w:styleId="apple-converted-space">
    <w:name w:val="apple-converted-space"/>
    <w:basedOn w:val="DefaultParagraphFont"/>
    <w:rsid w:val="00C537E3"/>
  </w:style>
  <w:style w:type="character" w:customStyle="1" w:styleId="xbe">
    <w:name w:val="_xbe"/>
    <w:basedOn w:val="DefaultParagraphFont"/>
    <w:rsid w:val="009C0C69"/>
  </w:style>
  <w:style w:type="character" w:styleId="LineNumber">
    <w:name w:val="line number"/>
    <w:basedOn w:val="DefaultParagraphFont"/>
    <w:uiPriority w:val="99"/>
    <w:semiHidden/>
    <w:unhideWhenUsed/>
    <w:rsid w:val="00AD4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Calibri" w:eastAsia="Calibri" w:hAnsi="Calibri" w:cs="Calibri"/>
      <w:color w:val="000000"/>
      <w:sz w:val="24"/>
      <w:szCs w:val="24"/>
      <w:u w:color="000000"/>
    </w:rPr>
  </w:style>
  <w:style w:type="paragraph" w:styleId="NoSpacing">
    <w:name w:val="No Spacing"/>
    <w:rPr>
      <w:rFonts w:ascii="Cambria" w:eastAsia="Cambria" w:hAnsi="Cambria" w:cs="Cambria"/>
      <w:color w:val="000000"/>
      <w:sz w:val="22"/>
      <w:szCs w:val="22"/>
      <w:u w:color="000000"/>
    </w:rPr>
  </w:style>
  <w:style w:type="paragraph" w:styleId="CommentText">
    <w:name w:val="annotation text"/>
    <w:link w:val="CommentTextChar"/>
    <w:rPr>
      <w:rFonts w:cs="Arial Unicode MS"/>
      <w:color w:val="000000"/>
      <w:u w:color="000000"/>
    </w:rPr>
  </w:style>
  <w:style w:type="paragraph" w:styleId="ListParagraph">
    <w:name w:val="List Paragraph"/>
    <w:pPr>
      <w:ind w:left="720"/>
    </w:pPr>
    <w:rPr>
      <w:rFonts w:ascii="Cambria" w:eastAsia="Cambria" w:hAnsi="Cambria" w:cs="Cambria"/>
      <w:color w:val="000000"/>
      <w:sz w:val="24"/>
      <w:szCs w:val="24"/>
      <w:u w:color="000000"/>
    </w:rPr>
  </w:style>
  <w:style w:type="paragraph" w:styleId="PlainText">
    <w:name w:val="Plain Text"/>
    <w:rPr>
      <w:rFonts w:ascii="Consolas" w:eastAsia="Consolas" w:hAnsi="Consolas" w:cs="Consolas"/>
      <w:color w:val="000000"/>
      <w:sz w:val="21"/>
      <w:szCs w:val="21"/>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style>
  <w:style w:type="paragraph" w:styleId="NormalWeb">
    <w:name w:val="Normal (Web)"/>
    <w:pPr>
      <w:spacing w:before="100" w:after="100"/>
    </w:pPr>
    <w:rPr>
      <w:rFonts w:ascii="Times" w:hAnsi="Times" w:cs="Arial Unicode MS"/>
      <w:color w:val="000000"/>
      <w:u w:color="000000"/>
    </w:rPr>
  </w:style>
  <w:style w:type="character" w:customStyle="1" w:styleId="Hyperlink2">
    <w:name w:val="Hyperlink.2"/>
    <w:basedOn w:val="Link"/>
    <w:rPr>
      <w:rFonts w:ascii="Times New Roman" w:eastAsia="Times New Roman" w:hAnsi="Times New Roman" w:cs="Times New Roman"/>
      <w:color w:val="0000FF"/>
      <w:sz w:val="24"/>
      <w:szCs w:val="24"/>
      <w:u w:val="single" w:color="0000F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5616"/>
    <w:rPr>
      <w:rFonts w:ascii="Tahoma" w:hAnsi="Tahoma" w:cs="Tahoma"/>
      <w:sz w:val="16"/>
      <w:szCs w:val="16"/>
    </w:rPr>
  </w:style>
  <w:style w:type="character" w:customStyle="1" w:styleId="BalloonTextChar">
    <w:name w:val="Balloon Text Char"/>
    <w:basedOn w:val="DefaultParagraphFont"/>
    <w:link w:val="BalloonText"/>
    <w:uiPriority w:val="99"/>
    <w:semiHidden/>
    <w:rsid w:val="00B256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746BE"/>
    <w:rPr>
      <w:rFonts w:cs="Times New Roman"/>
      <w:b/>
      <w:bCs/>
      <w:color w:val="auto"/>
    </w:rPr>
  </w:style>
  <w:style w:type="character" w:customStyle="1" w:styleId="CommentTextChar">
    <w:name w:val="Comment Text Char"/>
    <w:basedOn w:val="DefaultParagraphFont"/>
    <w:link w:val="CommentText"/>
    <w:rsid w:val="00B746BE"/>
    <w:rPr>
      <w:rFonts w:cs="Arial Unicode MS"/>
      <w:color w:val="000000"/>
      <w:u w:color="000000"/>
    </w:rPr>
  </w:style>
  <w:style w:type="character" w:customStyle="1" w:styleId="CommentSubjectChar">
    <w:name w:val="Comment Subject Char"/>
    <w:basedOn w:val="CommentTextChar"/>
    <w:link w:val="CommentSubject"/>
    <w:uiPriority w:val="99"/>
    <w:semiHidden/>
    <w:rsid w:val="00B746BE"/>
    <w:rPr>
      <w:rFonts w:cs="Arial Unicode MS"/>
      <w:b/>
      <w:bCs/>
      <w:color w:val="000000"/>
      <w:u w:color="000000"/>
    </w:rPr>
  </w:style>
  <w:style w:type="character" w:customStyle="1" w:styleId="apple-converted-space">
    <w:name w:val="apple-converted-space"/>
    <w:basedOn w:val="DefaultParagraphFont"/>
    <w:rsid w:val="00C537E3"/>
  </w:style>
  <w:style w:type="character" w:customStyle="1" w:styleId="xbe">
    <w:name w:val="_xbe"/>
    <w:basedOn w:val="DefaultParagraphFont"/>
    <w:rsid w:val="009C0C69"/>
  </w:style>
  <w:style w:type="character" w:styleId="LineNumber">
    <w:name w:val="line number"/>
    <w:basedOn w:val="DefaultParagraphFont"/>
    <w:uiPriority w:val="99"/>
    <w:semiHidden/>
    <w:unhideWhenUsed/>
    <w:rsid w:val="00AD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7849">
      <w:bodyDiv w:val="1"/>
      <w:marLeft w:val="0"/>
      <w:marRight w:val="0"/>
      <w:marTop w:val="0"/>
      <w:marBottom w:val="0"/>
      <w:divBdr>
        <w:top w:val="none" w:sz="0" w:space="0" w:color="auto"/>
        <w:left w:val="none" w:sz="0" w:space="0" w:color="auto"/>
        <w:bottom w:val="none" w:sz="0" w:space="0" w:color="auto"/>
        <w:right w:val="none" w:sz="0" w:space="0" w:color="auto"/>
      </w:divBdr>
    </w:div>
    <w:div w:id="1492673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eworkinggrou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ma.gov/national-incident-management-syste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o.int/mediacentre/factsheets/fs347/en/" TargetMode="External"/><Relationship Id="rId4" Type="http://schemas.microsoft.com/office/2007/relationships/stylesWithEffects" Target="stylesWithEffects.xml"/><Relationship Id="rId9" Type="http://schemas.openxmlformats.org/officeDocument/2006/relationships/hyperlink" Target="mailto:linda.quan@seattlechildre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EBE1-3D23-4F30-B454-E49687CD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37576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Linda</dc:creator>
  <cp:lastModifiedBy>Vigoreaux, Brittany</cp:lastModifiedBy>
  <cp:revision>4</cp:revision>
  <dcterms:created xsi:type="dcterms:W3CDTF">2016-03-25T17:46:00Z</dcterms:created>
  <dcterms:modified xsi:type="dcterms:W3CDTF">2016-03-25T18:01:00Z</dcterms:modified>
</cp:coreProperties>
</file>