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F1C68" w14:textId="77777777" w:rsidR="000925A8" w:rsidRPr="000925A8" w:rsidRDefault="000925A8" w:rsidP="000925A8">
      <w:pPr>
        <w:spacing w:after="0" w:line="360" w:lineRule="auto"/>
        <w:rPr>
          <w:rFonts w:ascii="Times New Roman" w:eastAsia="MS Mincho" w:hAnsi="Times New Roman" w:cs="Times New Roman"/>
          <w:b/>
          <w:color w:val="000000"/>
          <w:spacing w:val="-3"/>
          <w:kern w:val="26"/>
          <w:sz w:val="32"/>
          <w:szCs w:val="32"/>
          <w:lang w:eastAsia="ja-JP"/>
        </w:rPr>
      </w:pPr>
      <w:bookmarkStart w:id="0" w:name="_GoBack"/>
      <w:bookmarkEnd w:id="0"/>
      <w:r w:rsidRPr="000925A8">
        <w:rPr>
          <w:rFonts w:ascii="Times New Roman" w:eastAsia="MS Mincho" w:hAnsi="Times New Roman" w:cs="Times New Roman"/>
          <w:b/>
          <w:i/>
          <w:color w:val="000000"/>
          <w:spacing w:val="-3"/>
          <w:kern w:val="26"/>
          <w:sz w:val="32"/>
          <w:szCs w:val="32"/>
          <w:lang w:eastAsia="ja-JP"/>
        </w:rPr>
        <w:t>Ab-Initio</w:t>
      </w:r>
      <w:r w:rsidRPr="000925A8">
        <w:rPr>
          <w:rFonts w:ascii="Times New Roman" w:eastAsia="MS Mincho" w:hAnsi="Times New Roman" w:cs="Times New Roman"/>
          <w:b/>
          <w:color w:val="000000"/>
          <w:spacing w:val="-3"/>
          <w:kern w:val="26"/>
          <w:sz w:val="32"/>
          <w:szCs w:val="32"/>
          <w:lang w:eastAsia="ja-JP"/>
        </w:rPr>
        <w:t xml:space="preserve"> Random Structure Searching of Organic Molecular Solids: Assessment and Validation Against Experimental Data</w:t>
      </w:r>
    </w:p>
    <w:p w14:paraId="27A181FF" w14:textId="77777777" w:rsidR="00313980" w:rsidRDefault="000925A8" w:rsidP="00313980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>Miri Zilka,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#, a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Dmytro V. Dudenko,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#, a, b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Colan E. Hughes,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b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 Andrew Williams,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b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Simone Sturniolo,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c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W. Trent Franks,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a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Chris J. Pickard,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d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Jonathan R. Yates,*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, e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Kenneth D. M. Harris*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, b</w:t>
      </w:r>
      <w:r w:rsidRPr="000925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and Steven P. Brown*</w:t>
      </w:r>
      <w:r w:rsidRPr="000925A8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, a</w:t>
      </w:r>
    </w:p>
    <w:p w14:paraId="7A04E0A9" w14:textId="77777777" w:rsidR="000925A8" w:rsidRPr="000925A8" w:rsidRDefault="000925A8" w:rsidP="00313980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2BA91C" w14:textId="77777777" w:rsidR="000925A8" w:rsidRPr="000925A8" w:rsidRDefault="000925A8" w:rsidP="000925A8">
      <w:pPr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</w:pP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 xml:space="preserve">a </w:t>
      </w: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  <w:t>Department of Physics, University of Warwick, Coventry CV4 7AL, United Kingdom</w:t>
      </w:r>
    </w:p>
    <w:p w14:paraId="2E035870" w14:textId="77777777" w:rsidR="000925A8" w:rsidRPr="000925A8" w:rsidRDefault="000925A8" w:rsidP="000925A8">
      <w:pPr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</w:pP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 xml:space="preserve">b </w:t>
      </w: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  <w:t>School of Chemistry, Cardiff University, Park Place, Cardiff CF10 3AT, United Kingdom</w:t>
      </w:r>
    </w:p>
    <w:p w14:paraId="51647C2E" w14:textId="77777777" w:rsidR="000925A8" w:rsidRPr="000925A8" w:rsidRDefault="000925A8" w:rsidP="000925A8">
      <w:pPr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</w:pP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>c</w:t>
      </w: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  <w:t xml:space="preserve"> Scientific Computing Department, Rutherford Appleton Laboratory, Chilton, Didcot, Oxfordshire OX11 0QX, United Kingdom</w:t>
      </w:r>
    </w:p>
    <w:p w14:paraId="16FCD318" w14:textId="77777777" w:rsidR="000925A8" w:rsidRPr="000925A8" w:rsidRDefault="000925A8" w:rsidP="000925A8">
      <w:pPr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</w:pP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 xml:space="preserve">d </w:t>
      </w: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  <w:t>Department of Materials Science &amp; Metallurgy, University of Cambridge, 27 Charles Babbage Road, Cambridge CB3 0FS, United Kingdom</w:t>
      </w:r>
    </w:p>
    <w:p w14:paraId="7C3B0626" w14:textId="77777777" w:rsidR="000925A8" w:rsidRPr="000925A8" w:rsidRDefault="000925A8" w:rsidP="000925A8">
      <w:pPr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</w:pP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vertAlign w:val="superscript"/>
          <w:lang w:eastAsia="ja-JP"/>
        </w:rPr>
        <w:t>e</w:t>
      </w:r>
      <w:r w:rsidRPr="000925A8">
        <w:rPr>
          <w:rFonts w:ascii="Times New Roman" w:eastAsia="MS Mincho" w:hAnsi="Times New Roman" w:cs="Times New Roman"/>
          <w:i/>
          <w:color w:val="000000"/>
          <w:spacing w:val="-3"/>
          <w:kern w:val="26"/>
          <w:sz w:val="19"/>
          <w:szCs w:val="19"/>
          <w:lang w:eastAsia="ja-JP"/>
        </w:rPr>
        <w:t xml:space="preserve"> Department of Materials, University of Oxford, Oxford OX1 3PH, United Kingdom</w:t>
      </w:r>
    </w:p>
    <w:p w14:paraId="7F67D61D" w14:textId="77777777" w:rsidR="00993062" w:rsidRDefault="00993062">
      <w:pPr>
        <w:rPr>
          <w:rFonts w:ascii="Times New Roman" w:hAnsi="Times New Roman" w:cs="Times New Roman"/>
        </w:rPr>
      </w:pPr>
    </w:p>
    <w:p w14:paraId="4D8E0F8B" w14:textId="77777777" w:rsidR="00993062" w:rsidRPr="000925A8" w:rsidRDefault="00016309">
      <w:pPr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</w:rPr>
        <w:t xml:space="preserve">Experimental data as reported in </w:t>
      </w:r>
      <w:r w:rsidR="000925A8">
        <w:rPr>
          <w:rFonts w:ascii="Times New Roman" w:hAnsi="Times New Roman" w:cs="Times New Roman"/>
          <w:b/>
          <w:lang w:eastAsia="ja-JP"/>
        </w:rPr>
        <w:t xml:space="preserve">PCCP </w:t>
      </w:r>
      <w:r w:rsidR="008E0E6F">
        <w:rPr>
          <w:rFonts w:ascii="Times New Roman" w:hAnsi="Times New Roman" w:cs="Times New Roman"/>
          <w:b/>
        </w:rPr>
        <w:t>2017</w:t>
      </w:r>
    </w:p>
    <w:p w14:paraId="5DF72ED2" w14:textId="77777777" w:rsidR="0077771D" w:rsidRPr="0077771D" w:rsidRDefault="0077771D" w:rsidP="0077771D">
      <w:pPr>
        <w:ind w:left="1440" w:hanging="1440"/>
        <w:rPr>
          <w:rFonts w:ascii="Times New Roman" w:hAnsi="Times New Roman" w:cs="Times New Roman"/>
          <w:lang w:eastAsia="ja-JP"/>
        </w:rPr>
      </w:pPr>
    </w:p>
    <w:p w14:paraId="6ECC1AA2" w14:textId="77777777" w:rsidR="0077771D" w:rsidRPr="00E15DDB" w:rsidRDefault="0077771D" w:rsidP="00E15DDB">
      <w:pPr>
        <w:ind w:left="1440" w:hanging="1440"/>
        <w:rPr>
          <w:rFonts w:ascii="Times New Roman" w:hAnsi="Times New Roman"/>
          <w:szCs w:val="24"/>
        </w:rPr>
      </w:pPr>
      <w:r w:rsidRPr="00C577F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 w:hint="eastAsia"/>
          <w:b/>
          <w:lang w:eastAsia="ja-JP"/>
        </w:rPr>
        <w:t>2</w:t>
      </w:r>
      <w:r w:rsidRPr="00C577FD">
        <w:rPr>
          <w:rFonts w:ascii="Times New Roman" w:hAnsi="Times New Roman" w:cs="Times New Roman"/>
          <w:b/>
        </w:rPr>
        <w:tab/>
      </w:r>
      <w:r w:rsidR="00E15DDB" w:rsidRPr="00E15DDB">
        <w:rPr>
          <w:rFonts w:ascii="Times New Roman" w:hAnsi="Times New Roman"/>
          <w:szCs w:val="24"/>
        </w:rPr>
        <w:t xml:space="preserve">Le Bail fit (red + marks, experimental data; green line, calculated data; magenta line, difference plot; black tick marks, predicted peak positions) of an experimental powder XRD pattern (recorded at 70 K) of form III of </w:t>
      </w:r>
      <w:r w:rsidR="00E15DDB" w:rsidRPr="00E15DDB">
        <w:rPr>
          <w:rFonts w:ascii="Times New Roman" w:hAnsi="Times New Roman"/>
          <w:i/>
          <w:szCs w:val="24"/>
        </w:rPr>
        <w:t>m</w:t>
      </w:r>
      <w:r w:rsidR="00E15DDB" w:rsidRPr="00E15DDB">
        <w:rPr>
          <w:rFonts w:ascii="Times New Roman" w:hAnsi="Times New Roman"/>
          <w:szCs w:val="24"/>
        </w:rPr>
        <w:noBreakHyphen/>
        <w:t xml:space="preserve">ABA starting from the </w:t>
      </w:r>
      <w:r w:rsidR="00E15DDB" w:rsidRPr="00E15DDB">
        <w:rPr>
          <w:rFonts w:ascii="Times New Roman" w:hAnsi="Times New Roman"/>
          <w:bCs/>
          <w:szCs w:val="24"/>
        </w:rPr>
        <w:t>structure obtained following</w:t>
      </w:r>
      <w:r w:rsidR="00E15DDB" w:rsidRPr="00E15DDB">
        <w:rPr>
          <w:rFonts w:ascii="Times New Roman" w:hAnsi="Times New Roman"/>
          <w:szCs w:val="24"/>
        </w:rPr>
        <w:t xml:space="preserve"> </w:t>
      </w:r>
      <w:r w:rsidR="00E15DDB" w:rsidRPr="00E15DDB">
        <w:rPr>
          <w:rFonts w:ascii="Times New Roman" w:hAnsi="Times New Roman"/>
          <w:i/>
          <w:szCs w:val="24"/>
        </w:rPr>
        <w:t xml:space="preserve">precise </w:t>
      </w:r>
      <w:r w:rsidR="00E15DDB" w:rsidRPr="00E15DDB">
        <w:rPr>
          <w:rFonts w:ascii="Times New Roman" w:hAnsi="Times New Roman"/>
          <w:bCs/>
          <w:i/>
          <w:szCs w:val="24"/>
        </w:rPr>
        <w:t>geometry optimization</w:t>
      </w:r>
      <w:r w:rsidR="00E15DDB" w:rsidRPr="00E15DDB">
        <w:rPr>
          <w:rFonts w:ascii="Times New Roman" w:hAnsi="Times New Roman"/>
          <w:bCs/>
          <w:szCs w:val="24"/>
        </w:rPr>
        <w:t xml:space="preserve"> of the reported crystal structure of form III (</w:t>
      </w:r>
      <w:r w:rsidR="00E15DDB" w:rsidRPr="00E15DDB">
        <w:rPr>
          <w:rFonts w:ascii="Times New Roman" w:hAnsi="Times New Roman"/>
          <w:szCs w:val="24"/>
        </w:rPr>
        <w:t xml:space="preserve">see Table 2).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827"/>
      </w:tblGrid>
      <w:tr w:rsidR="00F86B38" w:rsidRPr="00F165A3" w14:paraId="545A6E33" w14:textId="77777777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2726ABB8" w14:textId="77777777" w:rsidR="00F86B38" w:rsidRPr="00F86B38" w:rsidRDefault="00F86B38" w:rsidP="00E15DDB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samples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19676DB" w14:textId="77777777" w:rsidR="00F86B38" w:rsidRPr="00F86B38" w:rsidRDefault="00DA631D" w:rsidP="00E15DDB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pXRD data</w:t>
            </w:r>
          </w:p>
        </w:tc>
      </w:tr>
      <w:tr w:rsidR="00C34A55" w:rsidRPr="00F165A3" w14:paraId="1BDEDB37" w14:textId="77777777" w:rsidTr="00C34A55">
        <w:trPr>
          <w:trHeight w:val="247"/>
        </w:trPr>
        <w:tc>
          <w:tcPr>
            <w:tcW w:w="3630" w:type="dxa"/>
            <w:tcBorders>
              <w:top w:val="single" w:sz="4" w:space="0" w:color="auto"/>
            </w:tcBorders>
          </w:tcPr>
          <w:p w14:paraId="2C426EAC" w14:textId="77777777" w:rsidR="00C34A55" w:rsidRPr="00DA631D" w:rsidRDefault="00DA631D" w:rsidP="00E15DDB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mABA III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B9C95A7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mABAIII_70K_1.raw</w:t>
            </w:r>
          </w:p>
          <w:p w14:paraId="1125E0FE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mABAIII_70K_2.raw</w:t>
            </w:r>
          </w:p>
          <w:p w14:paraId="75352206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mABAIII_70K_3.raw</w:t>
            </w:r>
          </w:p>
          <w:p w14:paraId="12673166" w14:textId="77777777" w:rsidR="00DA631D" w:rsidRPr="00DA631D" w:rsidRDefault="00DA631D" w:rsidP="00DA631D">
            <w:pPr>
              <w:rPr>
                <w:rFonts w:ascii="Courier New" w:hAnsi="Courier New" w:cs="Courier New"/>
                <w:color w:val="000000"/>
                <w:sz w:val="21"/>
                <w:szCs w:val="21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mABAIIIsum.cpi</w:t>
            </w:r>
          </w:p>
        </w:tc>
      </w:tr>
    </w:tbl>
    <w:p w14:paraId="4F8C998E" w14:textId="77777777" w:rsidR="003A5145" w:rsidRDefault="003A5145" w:rsidP="004F1273">
      <w:pPr>
        <w:rPr>
          <w:rFonts w:ascii="Times New Roman" w:hAnsi="Times New Roman" w:cs="Times New Roman"/>
          <w:b/>
          <w:lang w:eastAsia="ja-JP"/>
        </w:rPr>
      </w:pPr>
    </w:p>
    <w:p w14:paraId="5FEBCEDA" w14:textId="77777777" w:rsidR="00E15DDB" w:rsidRPr="00E15DDB" w:rsidRDefault="00E15DDB" w:rsidP="00E15DDB">
      <w:pPr>
        <w:ind w:left="1440" w:hanging="1440"/>
        <w:rPr>
          <w:rFonts w:ascii="Times New Roman" w:hAnsi="Times New Roman"/>
          <w:szCs w:val="24"/>
        </w:rPr>
      </w:pPr>
      <w:r w:rsidRPr="00C577FD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 w:hint="eastAsia"/>
          <w:b/>
          <w:lang w:eastAsia="ja-JP"/>
        </w:rPr>
        <w:t>3</w:t>
      </w:r>
      <w:r w:rsidRPr="00C577FD">
        <w:rPr>
          <w:rFonts w:ascii="Times New Roman" w:hAnsi="Times New Roman" w:cs="Times New Roman"/>
          <w:b/>
        </w:rPr>
        <w:tab/>
      </w:r>
      <w:r w:rsidRPr="00E15DDB">
        <w:rPr>
          <w:rFonts w:ascii="Times New Roman" w:hAnsi="Times New Roman"/>
          <w:szCs w:val="24"/>
        </w:rPr>
        <w:t xml:space="preserve">Results from Le Bail fitting of experimental powder XRD data recorded at 70 K: (a) initial unit cell from structure </w:t>
      </w:r>
      <w:r w:rsidRPr="00E15DDB">
        <w:rPr>
          <w:rFonts w:ascii="Times New Roman" w:hAnsi="Times New Roman"/>
          <w:b/>
          <w:szCs w:val="24"/>
        </w:rPr>
        <w:t>1</w:t>
      </w:r>
      <w:r w:rsidRPr="00E15DDB">
        <w:rPr>
          <w:rFonts w:ascii="Times New Roman" w:hAnsi="Times New Roman"/>
          <w:szCs w:val="24"/>
        </w:rPr>
        <w:t xml:space="preserve"> and experimental data for form III, (b) initial unit cell from structure </w:t>
      </w:r>
      <w:r w:rsidRPr="00E15DDB">
        <w:rPr>
          <w:rFonts w:ascii="Times New Roman" w:hAnsi="Times New Roman"/>
          <w:b/>
          <w:szCs w:val="24"/>
        </w:rPr>
        <w:t>2</w:t>
      </w:r>
      <w:r w:rsidRPr="00E15DDB">
        <w:rPr>
          <w:rFonts w:ascii="Times New Roman" w:hAnsi="Times New Roman"/>
          <w:szCs w:val="24"/>
        </w:rPr>
        <w:t xml:space="preserve"> and experimental data for form III, and (c) initial unit cell from structure </w:t>
      </w:r>
      <w:r w:rsidRPr="00E15DDB">
        <w:rPr>
          <w:rFonts w:ascii="Times New Roman" w:hAnsi="Times New Roman"/>
          <w:b/>
          <w:szCs w:val="24"/>
        </w:rPr>
        <w:t>7</w:t>
      </w:r>
      <w:r w:rsidRPr="00E15DDB">
        <w:rPr>
          <w:rFonts w:ascii="Times New Roman" w:hAnsi="Times New Roman"/>
          <w:b/>
          <w:szCs w:val="24"/>
          <w:vertAlign w:val="subscript"/>
        </w:rPr>
        <w:t>R</w:t>
      </w:r>
      <w:r w:rsidRPr="00E15DDB">
        <w:rPr>
          <w:rFonts w:ascii="Times New Roman" w:hAnsi="Times New Roman"/>
          <w:szCs w:val="24"/>
        </w:rPr>
        <w:t xml:space="preserve"> and experimental data for form IV. </w:t>
      </w:r>
    </w:p>
    <w:tbl>
      <w:tblPr>
        <w:tblStyle w:val="TableGrid"/>
        <w:tblW w:w="0" w:type="auto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3827"/>
      </w:tblGrid>
      <w:tr w:rsidR="00E15DDB" w:rsidRPr="00F165A3" w14:paraId="075215E9" w14:textId="77777777" w:rsidTr="00E15DDB">
        <w:trPr>
          <w:trHeight w:val="247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</w:tcPr>
          <w:p w14:paraId="746B5B1B" w14:textId="77777777" w:rsidR="00E15DDB" w:rsidRPr="00F86B38" w:rsidRDefault="00E15DDB" w:rsidP="00E15DDB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samples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9319D0" w14:textId="77777777" w:rsidR="00E15DDB" w:rsidRPr="00F86B38" w:rsidRDefault="00DA631D" w:rsidP="00E15DDB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pXRD data</w:t>
            </w:r>
          </w:p>
        </w:tc>
      </w:tr>
      <w:tr w:rsidR="00E15DDB" w:rsidRPr="00F165A3" w14:paraId="0E3D933E" w14:textId="77777777" w:rsidTr="00E15DDB">
        <w:trPr>
          <w:trHeight w:val="247"/>
        </w:trPr>
        <w:tc>
          <w:tcPr>
            <w:tcW w:w="3630" w:type="dxa"/>
            <w:tcBorders>
              <w:top w:val="single" w:sz="4" w:space="0" w:color="auto"/>
            </w:tcBorders>
          </w:tcPr>
          <w:p w14:paraId="731F3AD9" w14:textId="77777777" w:rsidR="00E15DDB" w:rsidRPr="00F86B38" w:rsidRDefault="00E15DDB" w:rsidP="00E15DDB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(a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 w:rsidR="00DA631D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(b) mABA III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021814F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mABAIII_70K_1.raw</w:t>
            </w:r>
          </w:p>
          <w:p w14:paraId="706A6B85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mABAIII_70K_2.raw</w:t>
            </w:r>
          </w:p>
          <w:p w14:paraId="3DABB385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mABAIII_70K_3.raw</w:t>
            </w:r>
          </w:p>
          <w:p w14:paraId="7F12C5DC" w14:textId="77777777" w:rsidR="00E15DDB" w:rsidRPr="00F86B38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mABAIIIsum.cpi</w:t>
            </w:r>
          </w:p>
        </w:tc>
      </w:tr>
      <w:tr w:rsidR="00E15DDB" w:rsidRPr="00F165A3" w14:paraId="4C35E771" w14:textId="77777777" w:rsidTr="00E15DDB">
        <w:trPr>
          <w:trHeight w:val="247"/>
        </w:trPr>
        <w:tc>
          <w:tcPr>
            <w:tcW w:w="3630" w:type="dxa"/>
          </w:tcPr>
          <w:p w14:paraId="6B4670FC" w14:textId="77777777" w:rsidR="00E15DDB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(c</w:t>
            </w:r>
            <w:r w:rsidR="00E15DDB"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mABA IV</w:t>
            </w:r>
          </w:p>
        </w:tc>
        <w:tc>
          <w:tcPr>
            <w:tcW w:w="3827" w:type="dxa"/>
          </w:tcPr>
          <w:p w14:paraId="08696DFC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V</w:t>
            </w: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_70K_1.raw</w:t>
            </w:r>
          </w:p>
          <w:p w14:paraId="4FAD0887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V</w:t>
            </w: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_70K_2.raw</w:t>
            </w:r>
          </w:p>
          <w:p w14:paraId="3C2D14C9" w14:textId="77777777" w:rsidR="00DA631D" w:rsidRPr="00DA631D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V</w:t>
            </w: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_70K_3.raw</w:t>
            </w:r>
          </w:p>
          <w:p w14:paraId="28833285" w14:textId="77777777" w:rsidR="00E15DDB" w:rsidRPr="00F86B38" w:rsidRDefault="00DA631D" w:rsidP="00DA631D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mABAI</w:t>
            </w: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V</w:t>
            </w:r>
            <w:r w:rsidRPr="00DA631D">
              <w:rPr>
                <w:rFonts w:ascii="Times New Roman" w:hAnsi="Times New Roman" w:cs="Times New Roman"/>
                <w:color w:val="000000" w:themeColor="text1"/>
                <w:lang w:eastAsia="ja-JP"/>
              </w:rPr>
              <w:t>sum.cpi</w:t>
            </w:r>
          </w:p>
        </w:tc>
      </w:tr>
    </w:tbl>
    <w:p w14:paraId="4AFCACB2" w14:textId="77777777" w:rsidR="009520D3" w:rsidRDefault="009520D3" w:rsidP="009520D3">
      <w:pPr>
        <w:ind w:left="1440" w:hanging="1440"/>
        <w:rPr>
          <w:rFonts w:ascii="Times New Roman" w:hAnsi="Times New Roman" w:cs="Times New Roman"/>
          <w:b/>
        </w:rPr>
      </w:pPr>
    </w:p>
    <w:p w14:paraId="5A7A0FEA" w14:textId="77777777" w:rsidR="00EC4876" w:rsidRDefault="00EC4876" w:rsidP="009520D3">
      <w:pPr>
        <w:ind w:left="1440" w:hanging="1440"/>
        <w:rPr>
          <w:rFonts w:ascii="Times New Roman" w:hAnsi="Times New Roman" w:cs="Times New Roman"/>
          <w:b/>
        </w:rPr>
      </w:pPr>
    </w:p>
    <w:p w14:paraId="17C16963" w14:textId="77777777" w:rsidR="009520D3" w:rsidRPr="009520D3" w:rsidRDefault="009520D3" w:rsidP="009520D3">
      <w:pPr>
        <w:ind w:left="1440" w:hanging="1440"/>
        <w:rPr>
          <w:rFonts w:ascii="Times New Roman" w:hAnsi="Times New Roman"/>
          <w:szCs w:val="24"/>
        </w:rPr>
      </w:pPr>
      <w:r w:rsidRPr="00C577FD">
        <w:rPr>
          <w:rFonts w:ascii="Times New Roman" w:hAnsi="Times New Roman" w:cs="Times New Roman"/>
          <w:b/>
        </w:rPr>
        <w:lastRenderedPageBreak/>
        <w:t xml:space="preserve">Figure </w:t>
      </w:r>
      <w:r>
        <w:rPr>
          <w:rFonts w:ascii="Times New Roman" w:hAnsi="Times New Roman" w:cs="Times New Roman" w:hint="eastAsia"/>
          <w:b/>
          <w:lang w:eastAsia="ja-JP"/>
        </w:rPr>
        <w:t>5</w:t>
      </w:r>
      <w:r w:rsidRPr="00C577FD">
        <w:rPr>
          <w:rFonts w:ascii="Times New Roman" w:hAnsi="Times New Roman" w:cs="Times New Roman"/>
          <w:b/>
        </w:rPr>
        <w:tab/>
      </w:r>
      <w:r w:rsidRPr="009520D3">
        <w:rPr>
          <w:rFonts w:ascii="Times New Roman" w:hAnsi="Times New Roman"/>
          <w:szCs w:val="24"/>
          <w:vertAlign w:val="superscript"/>
        </w:rPr>
        <w:t>1</w:t>
      </w:r>
      <w:r w:rsidRPr="009520D3">
        <w:rPr>
          <w:rFonts w:ascii="Times New Roman" w:hAnsi="Times New Roman"/>
          <w:szCs w:val="24"/>
        </w:rPr>
        <w:t>H-</w:t>
      </w:r>
      <w:r w:rsidRPr="009520D3">
        <w:rPr>
          <w:rFonts w:ascii="Times New Roman" w:hAnsi="Times New Roman"/>
          <w:szCs w:val="24"/>
          <w:vertAlign w:val="superscript"/>
        </w:rPr>
        <w:t>13</w:t>
      </w:r>
      <w:r w:rsidRPr="009520D3">
        <w:rPr>
          <w:rFonts w:ascii="Times New Roman" w:hAnsi="Times New Roman"/>
          <w:szCs w:val="24"/>
        </w:rPr>
        <w:t xml:space="preserve">C (600 MHz) heteronuclear correlation spectra recorded for (a) form III and (b) form IV of </w:t>
      </w:r>
      <w:r w:rsidRPr="009520D3">
        <w:rPr>
          <w:rFonts w:ascii="Times New Roman" w:hAnsi="Times New Roman"/>
          <w:i/>
          <w:szCs w:val="24"/>
        </w:rPr>
        <w:t>m</w:t>
      </w:r>
      <w:r w:rsidRPr="009520D3">
        <w:rPr>
          <w:rFonts w:ascii="Times New Roman" w:hAnsi="Times New Roman"/>
          <w:szCs w:val="24"/>
        </w:rPr>
        <w:noBreakHyphen/>
        <w:t xml:space="preserve">ABA (MAS frequency, 60 kHz; CP contact time, 100 </w:t>
      </w:r>
      <w:r w:rsidRPr="009520D3">
        <w:rPr>
          <w:rFonts w:ascii="Times New Roman" w:hAnsi="Times New Roman"/>
          <w:szCs w:val="24"/>
        </w:rPr>
        <w:t xml:space="preserve">s). Experimental conditions for (a): 50 </w:t>
      </w:r>
      <w:r w:rsidRPr="009520D3">
        <w:rPr>
          <w:rFonts w:ascii="Times New Roman" w:hAnsi="Times New Roman"/>
          <w:i/>
          <w:szCs w:val="24"/>
        </w:rPr>
        <w:t>t</w:t>
      </w:r>
      <w:r w:rsidRPr="009520D3">
        <w:rPr>
          <w:rFonts w:ascii="Times New Roman" w:hAnsi="Times New Roman"/>
          <w:szCs w:val="24"/>
          <w:vertAlign w:val="subscript"/>
        </w:rPr>
        <w:t>1</w:t>
      </w:r>
      <w:r w:rsidRPr="009520D3">
        <w:rPr>
          <w:rFonts w:ascii="Times New Roman" w:hAnsi="Times New Roman"/>
          <w:szCs w:val="24"/>
        </w:rPr>
        <w:t xml:space="preserve"> FIDs with </w:t>
      </w:r>
      <w:r w:rsidRPr="009520D3">
        <w:rPr>
          <w:rFonts w:ascii="Times New Roman" w:hAnsi="Times New Roman"/>
          <w:i/>
          <w:szCs w:val="24"/>
        </w:rPr>
        <w:t>t</w:t>
      </w:r>
      <w:r w:rsidRPr="009520D3">
        <w:rPr>
          <w:rFonts w:ascii="Times New Roman" w:hAnsi="Times New Roman"/>
          <w:szCs w:val="24"/>
          <w:vertAlign w:val="subscript"/>
        </w:rPr>
        <w:t>1</w:t>
      </w:r>
      <w:r w:rsidRPr="009520D3">
        <w:rPr>
          <w:rFonts w:ascii="Times New Roman" w:hAnsi="Times New Roman"/>
          <w:szCs w:val="24"/>
        </w:rPr>
        <w:t xml:space="preserve"> increment 83.3 </w:t>
      </w:r>
      <w:r w:rsidRPr="009520D3">
        <w:rPr>
          <w:rFonts w:ascii="Times New Roman" w:hAnsi="Times New Roman"/>
          <w:szCs w:val="24"/>
        </w:rPr>
        <w:t xml:space="preserve">s (using the States-TPPI method to achieve sign discrimination); 128 transients co-added for recycle delay 1.5 s; experimental time 2.7 hrs. The same experimental conditions were used for (b), except: 32 </w:t>
      </w:r>
      <w:r w:rsidRPr="009520D3">
        <w:rPr>
          <w:rFonts w:ascii="Times New Roman" w:hAnsi="Times New Roman"/>
          <w:i/>
          <w:szCs w:val="24"/>
        </w:rPr>
        <w:t>t</w:t>
      </w:r>
      <w:r w:rsidRPr="009520D3">
        <w:rPr>
          <w:rFonts w:ascii="Times New Roman" w:hAnsi="Times New Roman"/>
          <w:szCs w:val="24"/>
          <w:vertAlign w:val="subscript"/>
        </w:rPr>
        <w:t>1</w:t>
      </w:r>
      <w:r w:rsidRPr="009520D3">
        <w:rPr>
          <w:rFonts w:ascii="Times New Roman" w:hAnsi="Times New Roman"/>
          <w:szCs w:val="24"/>
        </w:rPr>
        <w:t xml:space="preserve"> FIDs; 512 transients; experimental time 6.8 hrs. In (a), GIPAW calculated chemical shifts are indicated for structure </w:t>
      </w:r>
      <w:r w:rsidRPr="009520D3">
        <w:rPr>
          <w:rFonts w:ascii="Times New Roman" w:hAnsi="Times New Roman"/>
          <w:b/>
          <w:szCs w:val="24"/>
        </w:rPr>
        <w:t>1</w:t>
      </w:r>
      <w:r w:rsidRPr="009520D3">
        <w:rPr>
          <w:rFonts w:ascii="Times New Roman" w:hAnsi="Times New Roman"/>
          <w:szCs w:val="24"/>
        </w:rPr>
        <w:t xml:space="preserve"> (blue crosses) and the </w:t>
      </w:r>
      <w:r w:rsidRPr="009520D3">
        <w:rPr>
          <w:rFonts w:ascii="Times New Roman" w:hAnsi="Times New Roman"/>
          <w:bCs/>
          <w:szCs w:val="24"/>
        </w:rPr>
        <w:t>reported crystal structure of form III (</w:t>
      </w:r>
      <w:r w:rsidRPr="009520D3">
        <w:rPr>
          <w:rFonts w:ascii="Times New Roman" w:hAnsi="Times New Roman"/>
          <w:szCs w:val="24"/>
        </w:rPr>
        <w:t xml:space="preserve">red crosses). In (b), GIPAW calculated chemical shifts are indicated for structure </w:t>
      </w:r>
      <w:r w:rsidRPr="009520D3">
        <w:rPr>
          <w:rFonts w:ascii="Times New Roman" w:hAnsi="Times New Roman"/>
          <w:b/>
          <w:szCs w:val="24"/>
        </w:rPr>
        <w:t>7</w:t>
      </w:r>
      <w:r w:rsidRPr="009520D3">
        <w:rPr>
          <w:rFonts w:ascii="Times New Roman" w:hAnsi="Times New Roman"/>
          <w:b/>
          <w:szCs w:val="24"/>
          <w:vertAlign w:val="subscript"/>
        </w:rPr>
        <w:t>R</w:t>
      </w:r>
      <w:r w:rsidRPr="009520D3">
        <w:rPr>
          <w:rFonts w:ascii="Times New Roman" w:hAnsi="Times New Roman"/>
          <w:szCs w:val="24"/>
        </w:rPr>
        <w:t xml:space="preserve"> (blue crosses), structure </w:t>
      </w:r>
      <w:r w:rsidRPr="009520D3">
        <w:rPr>
          <w:rFonts w:ascii="Times New Roman" w:hAnsi="Times New Roman"/>
          <w:b/>
          <w:szCs w:val="24"/>
        </w:rPr>
        <w:t>7</w:t>
      </w:r>
      <w:r w:rsidRPr="009520D3">
        <w:rPr>
          <w:rFonts w:ascii="Times New Roman" w:hAnsi="Times New Roman"/>
          <w:szCs w:val="24"/>
        </w:rPr>
        <w:t xml:space="preserve"> (green crosses) and the </w:t>
      </w:r>
      <w:r w:rsidRPr="009520D3">
        <w:rPr>
          <w:rFonts w:ascii="Times New Roman" w:hAnsi="Times New Roman"/>
          <w:bCs/>
          <w:szCs w:val="24"/>
        </w:rPr>
        <w:t>reported crystal structure of form IV (</w:t>
      </w:r>
      <w:r w:rsidRPr="009520D3">
        <w:rPr>
          <w:rFonts w:ascii="Times New Roman" w:hAnsi="Times New Roman"/>
          <w:szCs w:val="24"/>
        </w:rPr>
        <w:t>red crosses).</w:t>
      </w:r>
    </w:p>
    <w:p w14:paraId="71F4CB96" w14:textId="77777777" w:rsidR="009520D3" w:rsidRPr="00E15DDB" w:rsidRDefault="009520D3" w:rsidP="009520D3">
      <w:pPr>
        <w:ind w:left="1440" w:hanging="1440"/>
        <w:rPr>
          <w:rFonts w:ascii="Times New Roman" w:hAnsi="Times New Roman"/>
          <w:szCs w:val="24"/>
        </w:rPr>
      </w:pPr>
    </w:p>
    <w:tbl>
      <w:tblPr>
        <w:tblStyle w:val="TableGrid"/>
        <w:tblW w:w="7882" w:type="dxa"/>
        <w:tblInd w:w="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4536"/>
      </w:tblGrid>
      <w:tr w:rsidR="009520D3" w:rsidRPr="00F165A3" w14:paraId="4E58AA8E" w14:textId="77777777" w:rsidTr="001B7C5A">
        <w:trPr>
          <w:trHeight w:val="24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733246A" w14:textId="77777777" w:rsidR="009520D3" w:rsidRPr="00F86B38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samples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08D823" w14:textId="77777777" w:rsidR="009520D3" w:rsidRPr="00DA631D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>NMR data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</w:p>
        </w:tc>
      </w:tr>
      <w:tr w:rsidR="009520D3" w:rsidRPr="00F165A3" w14:paraId="5D8F61AB" w14:textId="77777777" w:rsidTr="001B7C5A">
        <w:trPr>
          <w:trHeight w:val="247"/>
        </w:trPr>
        <w:tc>
          <w:tcPr>
            <w:tcW w:w="3346" w:type="dxa"/>
            <w:tcBorders>
              <w:top w:val="single" w:sz="4" w:space="0" w:color="auto"/>
            </w:tcBorders>
          </w:tcPr>
          <w:p w14:paraId="3A93DC62" w14:textId="77777777" w:rsidR="009520D3" w:rsidRPr="009520D3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(a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mABA III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7A6A6D" w14:textId="77777777" w:rsidR="001B7C5A" w:rsidRPr="001B7C5A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1B7C5A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09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B7C5A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05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1B7C5A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6</w:t>
            </w:r>
          </w:p>
          <w:p w14:paraId="5451B4BC" w14:textId="77777777" w:rsidR="009520D3" w:rsidRPr="00F86B38" w:rsidRDefault="001B7C5A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Dataset: </w:t>
            </w:r>
            <w:r w:rsidRPr="001B7C5A">
              <w:rPr>
                <w:rFonts w:ascii="Times New Roman" w:hAnsi="Times New Roman" w:cs="Times New Roman"/>
                <w:color w:val="000000" w:themeColor="text1"/>
                <w:lang w:eastAsia="ja-JP"/>
              </w:rPr>
              <w:t>2016May09_mABAtypeIII_1.3mm</w:t>
            </w:r>
          </w:p>
        </w:tc>
      </w:tr>
      <w:tr w:rsidR="009520D3" w:rsidRPr="00F165A3" w14:paraId="66FEF993" w14:textId="77777777" w:rsidTr="001B7C5A">
        <w:trPr>
          <w:trHeight w:val="526"/>
        </w:trPr>
        <w:tc>
          <w:tcPr>
            <w:tcW w:w="3346" w:type="dxa"/>
            <w:tcBorders>
              <w:bottom w:val="single" w:sz="4" w:space="0" w:color="auto"/>
            </w:tcBorders>
          </w:tcPr>
          <w:p w14:paraId="60A2C100" w14:textId="77777777" w:rsidR="009520D3" w:rsidRPr="009520D3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(b)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mABA IV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ED2FBB5" w14:textId="77777777" w:rsidR="009520D3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 w:rsidRPr="00F86B38">
              <w:rPr>
                <w:rFonts w:ascii="Times New Roman" w:hAnsi="Times New Roman" w:cs="Times New Roman"/>
                <w:color w:val="000000" w:themeColor="text1"/>
              </w:rPr>
              <w:t xml:space="preserve">Recorded </w:t>
            </w:r>
            <w:r w:rsidR="001B7C5A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09</w:t>
            </w:r>
            <w:r w:rsidR="001B7C5A" w:rsidRPr="00F86B3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1B7C5A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05</w:t>
            </w:r>
            <w:r w:rsidR="001B7C5A" w:rsidRPr="00F86B38">
              <w:rPr>
                <w:rFonts w:ascii="Times New Roman" w:hAnsi="Times New Roman" w:cs="Times New Roman"/>
                <w:color w:val="000000" w:themeColor="text1"/>
              </w:rPr>
              <w:t>/201</w:t>
            </w:r>
            <w:r w:rsidR="001B7C5A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6</w:t>
            </w:r>
          </w:p>
          <w:p w14:paraId="5F0F3F5F" w14:textId="77777777" w:rsidR="009520D3" w:rsidRPr="00F86B38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Dataset: </w:t>
            </w:r>
            <w:r w:rsidR="001B7C5A" w:rsidRPr="001B7C5A">
              <w:rPr>
                <w:rFonts w:ascii="Times New Roman" w:hAnsi="Times New Roman" w:cs="Times New Roman"/>
                <w:color w:val="000000" w:themeColor="text1"/>
                <w:lang w:eastAsia="ja-JP"/>
              </w:rPr>
              <w:t>2016May09_mABAtypeIII_1.3mm</w:t>
            </w:r>
          </w:p>
        </w:tc>
      </w:tr>
      <w:tr w:rsidR="009520D3" w:rsidRPr="00F165A3" w14:paraId="53095AF7" w14:textId="77777777" w:rsidTr="001B7C5A">
        <w:trPr>
          <w:trHeight w:val="25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14:paraId="5EB962FA" w14:textId="77777777" w:rsidR="009520D3" w:rsidRPr="00F86B38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170437" w14:textId="77777777" w:rsidR="009520D3" w:rsidRPr="00F86B38" w:rsidRDefault="009520D3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ja-JP"/>
              </w:rPr>
              <w:t>GIPAW data</w:t>
            </w:r>
          </w:p>
        </w:tc>
      </w:tr>
      <w:tr w:rsidR="009520D3" w:rsidRPr="00F165A3" w14:paraId="1A52C280" w14:textId="77777777" w:rsidTr="001B7C5A">
        <w:trPr>
          <w:trHeight w:val="257"/>
        </w:trPr>
        <w:tc>
          <w:tcPr>
            <w:tcW w:w="3346" w:type="dxa"/>
            <w:tcBorders>
              <w:top w:val="single" w:sz="4" w:space="0" w:color="auto"/>
            </w:tcBorders>
          </w:tcPr>
          <w:p w14:paraId="28F39D48" w14:textId="77777777" w:rsidR="009520D3" w:rsidRPr="009520D3" w:rsidRDefault="009520D3" w:rsidP="00C467F1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(a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 w:rsidR="00C467F1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airss 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E5AE0C" w14:textId="77777777" w:rsidR="00C467F1" w:rsidRPr="00C467F1" w:rsidRDefault="00C467F1" w:rsidP="009520D3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airss-1.magres</w:t>
            </w:r>
          </w:p>
        </w:tc>
      </w:tr>
      <w:tr w:rsidR="009520D3" w:rsidRPr="00F165A3" w14:paraId="0C9CEB33" w14:textId="77777777" w:rsidTr="001B7C5A">
        <w:trPr>
          <w:trHeight w:val="257"/>
        </w:trPr>
        <w:tc>
          <w:tcPr>
            <w:tcW w:w="3346" w:type="dxa"/>
          </w:tcPr>
          <w:p w14:paraId="73FC6E8E" w14:textId="77777777" w:rsidR="009520D3" w:rsidRPr="009520D3" w:rsidRDefault="009520D3" w:rsidP="00C467F1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</w:t>
            </w:r>
            <w:r w:rsidR="00C467F1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a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) </w:t>
            </w:r>
            <w:r w:rsidR="00C467F1"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mABA III</w:t>
            </w:r>
          </w:p>
        </w:tc>
        <w:tc>
          <w:tcPr>
            <w:tcW w:w="4536" w:type="dxa"/>
          </w:tcPr>
          <w:p w14:paraId="362A376C" w14:textId="77777777" w:rsidR="009520D3" w:rsidRPr="00F86B38" w:rsidRDefault="00C467F1" w:rsidP="009520D3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form-III.magres</w:t>
            </w:r>
          </w:p>
        </w:tc>
      </w:tr>
      <w:tr w:rsidR="00C467F1" w:rsidRPr="00F165A3" w14:paraId="391E24BA" w14:textId="77777777" w:rsidTr="001B7C5A">
        <w:trPr>
          <w:trHeight w:val="257"/>
        </w:trPr>
        <w:tc>
          <w:tcPr>
            <w:tcW w:w="3346" w:type="dxa"/>
          </w:tcPr>
          <w:p w14:paraId="7AF7C982" w14:textId="77777777" w:rsidR="00C467F1" w:rsidRPr="009520D3" w:rsidRDefault="00C467F1" w:rsidP="00C467F1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(b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airss 7</w:t>
            </w:r>
          </w:p>
        </w:tc>
        <w:tc>
          <w:tcPr>
            <w:tcW w:w="4536" w:type="dxa"/>
          </w:tcPr>
          <w:p w14:paraId="0EFA7318" w14:textId="77777777" w:rsidR="00C467F1" w:rsidRPr="00F86B38" w:rsidRDefault="00C467F1" w:rsidP="00C467F1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airss-7.magres</w:t>
            </w:r>
          </w:p>
        </w:tc>
      </w:tr>
      <w:tr w:rsidR="00C467F1" w:rsidRPr="00F165A3" w14:paraId="20B9FB07" w14:textId="77777777" w:rsidTr="001B7C5A">
        <w:trPr>
          <w:trHeight w:val="257"/>
        </w:trPr>
        <w:tc>
          <w:tcPr>
            <w:tcW w:w="3346" w:type="dxa"/>
          </w:tcPr>
          <w:p w14:paraId="5473D893" w14:textId="77777777" w:rsidR="00C467F1" w:rsidRPr="00C467F1" w:rsidRDefault="00C467F1" w:rsidP="00C467F1">
            <w:pPr>
              <w:rPr>
                <w:rFonts w:ascii="Times New Roman" w:hAnsi="Times New Roman" w:cs="Times New Roman"/>
                <w:color w:val="000000" w:themeColor="text1"/>
                <w:vertAlign w:val="subscript"/>
                <w:lang w:val="en-US" w:eastAsia="ja-JP"/>
              </w:rPr>
            </w:pP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b</w:t>
            </w:r>
            <w:r w:rsidRPr="00F86B3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F86B38">
              <w:rPr>
                <w:rFonts w:ascii="Times New Roman" w:hAnsi="Times New Roman" w:cs="Times New Roman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airss 7</w:t>
            </w:r>
            <w:r>
              <w:rPr>
                <w:rFonts w:ascii="Times New Roman" w:hAnsi="Times New Roman" w:cs="Times New Roman"/>
                <w:color w:val="000000" w:themeColor="text1"/>
                <w:vertAlign w:val="subscript"/>
                <w:lang w:val="en-US" w:eastAsia="ja-JP"/>
              </w:rPr>
              <w:t>R</w:t>
            </w:r>
          </w:p>
        </w:tc>
        <w:tc>
          <w:tcPr>
            <w:tcW w:w="4536" w:type="dxa"/>
          </w:tcPr>
          <w:p w14:paraId="7B48538B" w14:textId="77777777" w:rsidR="00C467F1" w:rsidRPr="00F86B38" w:rsidRDefault="00C467F1" w:rsidP="00C467F1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airss-7-rot.magres</w:t>
            </w:r>
          </w:p>
        </w:tc>
      </w:tr>
      <w:tr w:rsidR="00C467F1" w:rsidRPr="00F165A3" w14:paraId="5DDA000D" w14:textId="77777777" w:rsidTr="001B7C5A">
        <w:trPr>
          <w:trHeight w:val="257"/>
        </w:trPr>
        <w:tc>
          <w:tcPr>
            <w:tcW w:w="3346" w:type="dxa"/>
          </w:tcPr>
          <w:p w14:paraId="19DFF504" w14:textId="77777777" w:rsidR="00C467F1" w:rsidRPr="00C467F1" w:rsidRDefault="00C467F1" w:rsidP="00C467F1">
            <w:pP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ja-JP"/>
              </w:rPr>
              <w:t>(b) mABA IV</w:t>
            </w:r>
          </w:p>
        </w:tc>
        <w:tc>
          <w:tcPr>
            <w:tcW w:w="4536" w:type="dxa"/>
          </w:tcPr>
          <w:p w14:paraId="3FC75A24" w14:textId="77777777" w:rsidR="00C467F1" w:rsidRDefault="00C467F1" w:rsidP="00C467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form-IV.magres</w:t>
            </w:r>
          </w:p>
        </w:tc>
      </w:tr>
    </w:tbl>
    <w:p w14:paraId="0F40DEEC" w14:textId="77777777" w:rsidR="00E15DDB" w:rsidRDefault="00E15DDB" w:rsidP="004F1273">
      <w:pPr>
        <w:rPr>
          <w:rFonts w:ascii="Times New Roman" w:hAnsi="Times New Roman" w:cs="Times New Roman"/>
          <w:b/>
          <w:lang w:eastAsia="ja-JP"/>
        </w:rPr>
      </w:pPr>
    </w:p>
    <w:p w14:paraId="43216235" w14:textId="7DE05773" w:rsidR="00E26A72" w:rsidRDefault="00E26A72" w:rsidP="004F1273">
      <w:pPr>
        <w:rPr>
          <w:rFonts w:ascii="Times New Roman" w:hAnsi="Times New Roman" w:cs="Times New Roman"/>
          <w:b/>
          <w:lang w:eastAsia="ja-JP"/>
        </w:rPr>
      </w:pPr>
      <w:r>
        <w:rPr>
          <w:rFonts w:ascii="Times New Roman" w:hAnsi="Times New Roman" w:cs="Times New Roman"/>
          <w:b/>
          <w:lang w:eastAsia="ja-JP"/>
        </w:rPr>
        <w:t>Computational Files</w:t>
      </w:r>
    </w:p>
    <w:p w14:paraId="72C154D5" w14:textId="77777777" w:rsidR="00E26A72" w:rsidRPr="00E26A72" w:rsidRDefault="00E26A72" w:rsidP="00E26A72">
      <w:pPr>
        <w:spacing w:after="0"/>
        <w:rPr>
          <w:rFonts w:ascii="Times New Roman" w:hAnsi="Times New Roman" w:cs="Times New Roman"/>
          <w:b/>
          <w:lang w:eastAsia="ja-JP"/>
        </w:rPr>
      </w:pPr>
    </w:p>
    <w:p w14:paraId="06204861" w14:textId="77777777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26A72">
        <w:rPr>
          <w:rFonts w:ascii="Times New Roman" w:hAnsi="Times New Roman" w:cs="Times New Roman"/>
          <w:color w:val="000000"/>
          <w:lang w:val="en-US"/>
        </w:rPr>
        <w:t>AIRSS output</w:t>
      </w:r>
    </w:p>
    <w:p w14:paraId="5D137F87" w14:textId="1C394860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*.res    output of the AIRSS run. Crystal structure in Shelx format</w:t>
      </w:r>
    </w:p>
    <w:p w14:paraId="50104BD0" w14:textId="5C9A4E3C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maba.cell / maba.param AIRSS input files</w:t>
      </w:r>
    </w:p>
    <w:p w14:paraId="5DA7ADA4" w14:textId="1F856F82" w:rsidR="00E26A72" w:rsidRP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26A72">
        <w:rPr>
          <w:rFonts w:ascii="Times New Roman" w:hAnsi="Times New Roman" w:cs="Times New Roman"/>
          <w:color w:val="000000"/>
          <w:lang w:val="en-US"/>
        </w:rPr>
        <w:tab/>
      </w:r>
      <w:r w:rsidRPr="00E26A72">
        <w:rPr>
          <w:rFonts w:ascii="Times New Roman" w:hAnsi="Times New Roman" w:cs="Times New Roman"/>
          <w:color w:val="000000"/>
          <w:lang w:val="en-US"/>
        </w:rPr>
        <w:tab/>
      </w:r>
    </w:p>
    <w:p w14:paraId="26B838F4" w14:textId="77777777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26A72">
        <w:rPr>
          <w:rFonts w:ascii="Times New Roman" w:hAnsi="Times New Roman" w:cs="Times New Roman"/>
          <w:color w:val="000000"/>
          <w:lang w:val="en-US"/>
        </w:rPr>
        <w:t>AIRSS_precise_bc</w:t>
      </w:r>
    </w:p>
    <w:p w14:paraId="7D472E57" w14:textId="13803FA7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*.cif  crystal structures after precise DFT optimisation</w:t>
      </w:r>
    </w:p>
    <w:p w14:paraId="710BE873" w14:textId="046DA45D" w:rsidR="00E26A72" w:rsidRP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26A72">
        <w:rPr>
          <w:rFonts w:ascii="Times New Roman" w:hAnsi="Times New Roman" w:cs="Times New Roman"/>
          <w:color w:val="000000"/>
          <w:lang w:val="en-US"/>
        </w:rPr>
        <w:tab/>
      </w:r>
    </w:p>
    <w:p w14:paraId="1682A6A8" w14:textId="77777777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E26A72">
        <w:rPr>
          <w:rFonts w:ascii="Times New Roman" w:hAnsi="Times New Roman" w:cs="Times New Roman"/>
          <w:color w:val="000000"/>
          <w:lang w:val="en-US"/>
        </w:rPr>
        <w:t>MAGRES files</w:t>
      </w:r>
      <w:r w:rsidRPr="00E26A72">
        <w:rPr>
          <w:rFonts w:ascii="Times New Roman" w:hAnsi="Times New Roman" w:cs="Times New Roman"/>
          <w:color w:val="000000"/>
          <w:lang w:val="en-US"/>
        </w:rPr>
        <w:tab/>
      </w:r>
      <w:r w:rsidRPr="00E26A72">
        <w:rPr>
          <w:rFonts w:ascii="Times New Roman" w:hAnsi="Times New Roman" w:cs="Times New Roman"/>
          <w:color w:val="000000"/>
          <w:lang w:val="en-US"/>
        </w:rPr>
        <w:tab/>
      </w:r>
    </w:p>
    <w:p w14:paraId="3A16AE61" w14:textId="49A5FBC6" w:rsid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*.magres  magres files containing calculated NMR parameters</w:t>
      </w:r>
    </w:p>
    <w:p w14:paraId="132C885F" w14:textId="77777777" w:rsidR="00E26A72" w:rsidRPr="00E26A72" w:rsidRDefault="00E26A72" w:rsidP="00E26A72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14:paraId="2287E285" w14:textId="5B7243F5" w:rsidR="00E26A72" w:rsidRPr="00E26A72" w:rsidRDefault="00E26A72" w:rsidP="00E26A72">
      <w:pPr>
        <w:spacing w:after="0"/>
        <w:rPr>
          <w:rFonts w:ascii="Times New Roman" w:hAnsi="Times New Roman" w:cs="Times New Roman"/>
          <w:b/>
          <w:lang w:eastAsia="ja-JP"/>
        </w:rPr>
      </w:pPr>
    </w:p>
    <w:sectPr w:rsidR="00E26A72" w:rsidRPr="00E26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11E64" w14:textId="77777777" w:rsidR="00DA631D" w:rsidRDefault="00DA631D" w:rsidP="00C34A55">
      <w:pPr>
        <w:spacing w:after="0" w:line="240" w:lineRule="auto"/>
      </w:pPr>
      <w:r>
        <w:separator/>
      </w:r>
    </w:p>
  </w:endnote>
  <w:endnote w:type="continuationSeparator" w:id="0">
    <w:p w14:paraId="4761E387" w14:textId="77777777" w:rsidR="00DA631D" w:rsidRDefault="00DA631D" w:rsidP="00C3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C24D" w14:textId="77777777" w:rsidR="00DA631D" w:rsidRDefault="00DA631D" w:rsidP="00C34A55">
      <w:pPr>
        <w:spacing w:after="0" w:line="240" w:lineRule="auto"/>
      </w:pPr>
      <w:r>
        <w:separator/>
      </w:r>
    </w:p>
  </w:footnote>
  <w:footnote w:type="continuationSeparator" w:id="0">
    <w:p w14:paraId="44FA7C17" w14:textId="77777777" w:rsidR="00DA631D" w:rsidRDefault="00DA631D" w:rsidP="00C3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revisionView w:inkAnnotation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2"/>
    <w:rsid w:val="0001162A"/>
    <w:rsid w:val="00016309"/>
    <w:rsid w:val="00031485"/>
    <w:rsid w:val="000321F4"/>
    <w:rsid w:val="000415D1"/>
    <w:rsid w:val="00056E19"/>
    <w:rsid w:val="00081DD2"/>
    <w:rsid w:val="000925A8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904FC"/>
    <w:rsid w:val="00192F30"/>
    <w:rsid w:val="00195302"/>
    <w:rsid w:val="001A30FF"/>
    <w:rsid w:val="001B50E2"/>
    <w:rsid w:val="001B62D2"/>
    <w:rsid w:val="001B7C5A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30F47"/>
    <w:rsid w:val="0023678D"/>
    <w:rsid w:val="00236A7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A3EDE"/>
    <w:rsid w:val="002B5596"/>
    <w:rsid w:val="002B6557"/>
    <w:rsid w:val="002C1881"/>
    <w:rsid w:val="002E1780"/>
    <w:rsid w:val="002E237E"/>
    <w:rsid w:val="002E4F1A"/>
    <w:rsid w:val="002E6C50"/>
    <w:rsid w:val="002F1E5D"/>
    <w:rsid w:val="00304D63"/>
    <w:rsid w:val="00313980"/>
    <w:rsid w:val="003255E6"/>
    <w:rsid w:val="00335BE1"/>
    <w:rsid w:val="00337540"/>
    <w:rsid w:val="0034439C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A5145"/>
    <w:rsid w:val="003B0045"/>
    <w:rsid w:val="003B1473"/>
    <w:rsid w:val="003B1744"/>
    <w:rsid w:val="003C093D"/>
    <w:rsid w:val="003C2025"/>
    <w:rsid w:val="003E45B9"/>
    <w:rsid w:val="003E51BE"/>
    <w:rsid w:val="003F0061"/>
    <w:rsid w:val="003F17AE"/>
    <w:rsid w:val="003F6896"/>
    <w:rsid w:val="00422DD7"/>
    <w:rsid w:val="00430F66"/>
    <w:rsid w:val="00431AF5"/>
    <w:rsid w:val="004437A8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1273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407A2"/>
    <w:rsid w:val="00550924"/>
    <w:rsid w:val="0055769D"/>
    <w:rsid w:val="00561AB5"/>
    <w:rsid w:val="00566169"/>
    <w:rsid w:val="00567919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59E5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700412"/>
    <w:rsid w:val="0070434E"/>
    <w:rsid w:val="0071375A"/>
    <w:rsid w:val="0071431B"/>
    <w:rsid w:val="00723833"/>
    <w:rsid w:val="00726DC8"/>
    <w:rsid w:val="00733067"/>
    <w:rsid w:val="00736D44"/>
    <w:rsid w:val="0074152B"/>
    <w:rsid w:val="00754AD5"/>
    <w:rsid w:val="00763784"/>
    <w:rsid w:val="00772291"/>
    <w:rsid w:val="00775436"/>
    <w:rsid w:val="0077771D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2BC"/>
    <w:rsid w:val="007D5F55"/>
    <w:rsid w:val="007E4750"/>
    <w:rsid w:val="00800E85"/>
    <w:rsid w:val="0080488D"/>
    <w:rsid w:val="0080643F"/>
    <w:rsid w:val="008119AA"/>
    <w:rsid w:val="00836DE4"/>
    <w:rsid w:val="0083761F"/>
    <w:rsid w:val="008528F7"/>
    <w:rsid w:val="00865E1A"/>
    <w:rsid w:val="00873504"/>
    <w:rsid w:val="008741A1"/>
    <w:rsid w:val="00897F81"/>
    <w:rsid w:val="008A56EC"/>
    <w:rsid w:val="008B04F1"/>
    <w:rsid w:val="008B5AA6"/>
    <w:rsid w:val="008C3150"/>
    <w:rsid w:val="008E0E6F"/>
    <w:rsid w:val="008E1EBA"/>
    <w:rsid w:val="008F6867"/>
    <w:rsid w:val="00905097"/>
    <w:rsid w:val="0090732A"/>
    <w:rsid w:val="00910BB1"/>
    <w:rsid w:val="00911E31"/>
    <w:rsid w:val="00913659"/>
    <w:rsid w:val="00914C7A"/>
    <w:rsid w:val="009221D1"/>
    <w:rsid w:val="00930A92"/>
    <w:rsid w:val="009346A4"/>
    <w:rsid w:val="00936201"/>
    <w:rsid w:val="009520D3"/>
    <w:rsid w:val="00952373"/>
    <w:rsid w:val="00952C43"/>
    <w:rsid w:val="00960B9A"/>
    <w:rsid w:val="00974990"/>
    <w:rsid w:val="00984B96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F135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840F9"/>
    <w:rsid w:val="00A902AE"/>
    <w:rsid w:val="00A94572"/>
    <w:rsid w:val="00AA192B"/>
    <w:rsid w:val="00AB4E8D"/>
    <w:rsid w:val="00AC71BD"/>
    <w:rsid w:val="00AC72BD"/>
    <w:rsid w:val="00AD32F6"/>
    <w:rsid w:val="00AD3C74"/>
    <w:rsid w:val="00AE7DB6"/>
    <w:rsid w:val="00B0338C"/>
    <w:rsid w:val="00B03F5C"/>
    <w:rsid w:val="00B10182"/>
    <w:rsid w:val="00B40B83"/>
    <w:rsid w:val="00B4559F"/>
    <w:rsid w:val="00B556D4"/>
    <w:rsid w:val="00B753B1"/>
    <w:rsid w:val="00B77BD8"/>
    <w:rsid w:val="00B8504D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B66"/>
    <w:rsid w:val="00C07A6F"/>
    <w:rsid w:val="00C33E56"/>
    <w:rsid w:val="00C34A55"/>
    <w:rsid w:val="00C35E07"/>
    <w:rsid w:val="00C40365"/>
    <w:rsid w:val="00C4304B"/>
    <w:rsid w:val="00C467F1"/>
    <w:rsid w:val="00C470DD"/>
    <w:rsid w:val="00C519AC"/>
    <w:rsid w:val="00C577FD"/>
    <w:rsid w:val="00C60F23"/>
    <w:rsid w:val="00C60F3B"/>
    <w:rsid w:val="00C74848"/>
    <w:rsid w:val="00C766F1"/>
    <w:rsid w:val="00C80910"/>
    <w:rsid w:val="00C83883"/>
    <w:rsid w:val="00C86395"/>
    <w:rsid w:val="00C909DE"/>
    <w:rsid w:val="00C94F22"/>
    <w:rsid w:val="00CC5C4C"/>
    <w:rsid w:val="00CD2199"/>
    <w:rsid w:val="00CD62B1"/>
    <w:rsid w:val="00CE3E37"/>
    <w:rsid w:val="00CF1D0D"/>
    <w:rsid w:val="00D01D16"/>
    <w:rsid w:val="00D12D39"/>
    <w:rsid w:val="00D14DCE"/>
    <w:rsid w:val="00D24D40"/>
    <w:rsid w:val="00D31ADF"/>
    <w:rsid w:val="00D33CF6"/>
    <w:rsid w:val="00D43833"/>
    <w:rsid w:val="00D50DDF"/>
    <w:rsid w:val="00D51A4B"/>
    <w:rsid w:val="00D57584"/>
    <w:rsid w:val="00D751A7"/>
    <w:rsid w:val="00D759A5"/>
    <w:rsid w:val="00D82954"/>
    <w:rsid w:val="00D83D46"/>
    <w:rsid w:val="00D91C26"/>
    <w:rsid w:val="00DA631D"/>
    <w:rsid w:val="00DB789C"/>
    <w:rsid w:val="00DC2F6A"/>
    <w:rsid w:val="00DC536E"/>
    <w:rsid w:val="00DC59BC"/>
    <w:rsid w:val="00DD5762"/>
    <w:rsid w:val="00E02EC6"/>
    <w:rsid w:val="00E044BB"/>
    <w:rsid w:val="00E0765E"/>
    <w:rsid w:val="00E155ED"/>
    <w:rsid w:val="00E15DDB"/>
    <w:rsid w:val="00E24AAA"/>
    <w:rsid w:val="00E26A72"/>
    <w:rsid w:val="00E26D96"/>
    <w:rsid w:val="00E31173"/>
    <w:rsid w:val="00E37BC3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7997"/>
    <w:rsid w:val="00EA1D06"/>
    <w:rsid w:val="00EA539D"/>
    <w:rsid w:val="00EB34FE"/>
    <w:rsid w:val="00EB702D"/>
    <w:rsid w:val="00EC4876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165A3"/>
    <w:rsid w:val="00F222B3"/>
    <w:rsid w:val="00F22B4E"/>
    <w:rsid w:val="00F30B43"/>
    <w:rsid w:val="00F37067"/>
    <w:rsid w:val="00F446E6"/>
    <w:rsid w:val="00F551EE"/>
    <w:rsid w:val="00F57160"/>
    <w:rsid w:val="00F60017"/>
    <w:rsid w:val="00F61B70"/>
    <w:rsid w:val="00F63958"/>
    <w:rsid w:val="00F823D6"/>
    <w:rsid w:val="00F83946"/>
    <w:rsid w:val="00F86B38"/>
    <w:rsid w:val="00F872BC"/>
    <w:rsid w:val="00FA4CBE"/>
    <w:rsid w:val="00FB0D72"/>
    <w:rsid w:val="00FC554C"/>
    <w:rsid w:val="00FE05E2"/>
    <w:rsid w:val="00FE0676"/>
    <w:rsid w:val="00FE0D2B"/>
    <w:rsid w:val="00FE1671"/>
    <w:rsid w:val="00FE61D0"/>
    <w:rsid w:val="00FF538D"/>
    <w:rsid w:val="00FF593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ABD5A1"/>
  <w15:docId w15:val="{4CAEFB34-1975-40DD-A6D5-C8FD9F87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4A55"/>
  </w:style>
  <w:style w:type="paragraph" w:styleId="Footer">
    <w:name w:val="footer"/>
    <w:basedOn w:val="Normal"/>
    <w:link w:val="FooterChar"/>
    <w:uiPriority w:val="99"/>
    <w:unhideWhenUsed/>
    <w:rsid w:val="00C34A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9C524972</Template>
  <TotalTime>1</TotalTime>
  <Pages>3</Pages>
  <Words>490</Words>
  <Characters>2799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DAIICHI SANKYO CO., LTD.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</dc:creator>
  <cp:lastModifiedBy>Lawler, Heather</cp:lastModifiedBy>
  <cp:revision>2</cp:revision>
  <dcterms:created xsi:type="dcterms:W3CDTF">2017-09-04T15:58:00Z</dcterms:created>
  <dcterms:modified xsi:type="dcterms:W3CDTF">2017-09-04T15:58:00Z</dcterms:modified>
</cp:coreProperties>
</file>